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0123" w14:textId="2B425F6C" w:rsidR="009B6808" w:rsidRPr="00587AD9" w:rsidRDefault="009B6808" w:rsidP="009B6808">
      <w:pPr>
        <w:rPr>
          <w:rFonts w:ascii="Calibri" w:hAnsi="Calibri"/>
          <w:b/>
          <w:bCs/>
          <w:color w:val="FF0000"/>
          <w:kern w:val="1"/>
          <w:sz w:val="22"/>
          <w:szCs w:val="22"/>
        </w:rPr>
      </w:pPr>
      <w:r w:rsidRPr="00587AD9">
        <w:rPr>
          <w:rFonts w:ascii="Calibri" w:hAnsi="Calibri"/>
          <w:b/>
          <w:bCs/>
          <w:color w:val="FF0000"/>
          <w:kern w:val="1"/>
          <w:sz w:val="22"/>
          <w:szCs w:val="22"/>
        </w:rPr>
        <w:t>WÓJT GMINY CZŁUCHÓW</w:t>
      </w:r>
    </w:p>
    <w:p w14:paraId="36C2C10B" w14:textId="7CF97AD4" w:rsidR="00D14717" w:rsidRDefault="00D14717" w:rsidP="00D14717">
      <w:pPr>
        <w:spacing w:before="120"/>
        <w:jc w:val="right"/>
        <w:rPr>
          <w:rFonts w:asciiTheme="minorHAnsi" w:hAnsiTheme="minorHAnsi" w:cstheme="minorHAnsi"/>
          <w:sz w:val="22"/>
          <w:szCs w:val="22"/>
          <w:lang w:val="pl-PL"/>
        </w:rPr>
      </w:pPr>
      <w:bookmarkStart w:id="0" w:name="_Hlk113366593"/>
      <w:bookmarkStart w:id="1" w:name="_Hlk103235656"/>
      <w:r w:rsidRPr="00D14717">
        <w:rPr>
          <w:rFonts w:asciiTheme="minorHAnsi" w:hAnsiTheme="minorHAnsi" w:cstheme="minorHAnsi"/>
          <w:sz w:val="22"/>
          <w:szCs w:val="22"/>
          <w:lang w:val="pl-PL"/>
        </w:rPr>
        <w:t>Człuchów, dnia 09 września 2025 r.</w:t>
      </w:r>
    </w:p>
    <w:p w14:paraId="646A27B0" w14:textId="7B20DCC7" w:rsidR="00416885" w:rsidRPr="00BA2DDC" w:rsidRDefault="00416885" w:rsidP="00D14717">
      <w:pPr>
        <w:spacing w:before="120"/>
        <w:rPr>
          <w:rFonts w:asciiTheme="minorHAnsi" w:hAnsiTheme="minorHAnsi" w:cstheme="minorHAnsi"/>
          <w:sz w:val="22"/>
          <w:szCs w:val="22"/>
          <w:lang w:val="pl-PL"/>
        </w:rPr>
      </w:pPr>
      <w:r w:rsidRPr="00BA2DDC">
        <w:rPr>
          <w:rFonts w:asciiTheme="minorHAnsi" w:hAnsiTheme="minorHAnsi" w:cstheme="minorHAnsi"/>
          <w:sz w:val="22"/>
          <w:szCs w:val="22"/>
          <w:lang w:val="pl-PL"/>
        </w:rPr>
        <w:t>IN.6220.</w:t>
      </w:r>
      <w:r w:rsidR="00991FBE">
        <w:rPr>
          <w:rFonts w:asciiTheme="minorHAnsi" w:hAnsiTheme="minorHAnsi" w:cstheme="minorHAnsi"/>
          <w:sz w:val="22"/>
          <w:szCs w:val="22"/>
          <w:lang w:val="pl-PL"/>
        </w:rPr>
        <w:t>12</w:t>
      </w:r>
      <w:r w:rsidRPr="00BA2DDC">
        <w:rPr>
          <w:rFonts w:asciiTheme="minorHAnsi" w:hAnsiTheme="minorHAnsi" w:cstheme="minorHAnsi"/>
          <w:sz w:val="22"/>
          <w:szCs w:val="22"/>
          <w:lang w:val="pl-PL"/>
        </w:rPr>
        <w:t>.202</w:t>
      </w:r>
      <w:r w:rsidR="00BB413F">
        <w:rPr>
          <w:rFonts w:asciiTheme="minorHAnsi" w:hAnsiTheme="minorHAnsi" w:cstheme="minorHAnsi"/>
          <w:sz w:val="22"/>
          <w:szCs w:val="22"/>
          <w:lang w:val="pl-PL"/>
        </w:rPr>
        <w:t>4</w:t>
      </w:r>
      <w:r w:rsidR="00263464">
        <w:rPr>
          <w:rFonts w:asciiTheme="minorHAnsi" w:hAnsiTheme="minorHAnsi" w:cstheme="minorHAnsi"/>
          <w:sz w:val="22"/>
          <w:szCs w:val="22"/>
          <w:lang w:val="pl-PL"/>
        </w:rPr>
        <w:t>.</w:t>
      </w:r>
      <w:r w:rsidRPr="00F56CAC">
        <w:rPr>
          <w:rFonts w:asciiTheme="minorHAnsi" w:hAnsiTheme="minorHAnsi" w:cstheme="minorHAnsi"/>
          <w:sz w:val="22"/>
          <w:szCs w:val="22"/>
          <w:lang w:val="pl-PL"/>
        </w:rPr>
        <w:t>AG</w:t>
      </w:r>
      <w:r w:rsidR="00D27CCE" w:rsidRPr="00F56CAC">
        <w:rPr>
          <w:rFonts w:asciiTheme="minorHAnsi" w:hAnsiTheme="minorHAnsi" w:cstheme="minorHAnsi"/>
          <w:sz w:val="22"/>
          <w:szCs w:val="22"/>
          <w:lang w:val="pl-PL"/>
        </w:rPr>
        <w:t>.</w:t>
      </w:r>
      <w:r w:rsidR="006C4617">
        <w:rPr>
          <w:rFonts w:asciiTheme="minorHAnsi" w:hAnsiTheme="minorHAnsi" w:cstheme="minorHAnsi"/>
          <w:sz w:val="22"/>
          <w:szCs w:val="22"/>
          <w:lang w:val="pl-PL"/>
        </w:rPr>
        <w:t>1</w:t>
      </w:r>
      <w:r w:rsidR="00D14717">
        <w:rPr>
          <w:rFonts w:asciiTheme="minorHAnsi" w:hAnsiTheme="minorHAnsi" w:cstheme="minorHAnsi"/>
          <w:sz w:val="22"/>
          <w:szCs w:val="22"/>
          <w:lang w:val="pl-PL"/>
        </w:rPr>
        <w:t>0</w:t>
      </w:r>
    </w:p>
    <w:bookmarkEnd w:id="1"/>
    <w:p w14:paraId="3E82A161" w14:textId="77777777" w:rsidR="00416885" w:rsidRPr="00BA2DDC" w:rsidRDefault="00416885" w:rsidP="00C75869">
      <w:pPr>
        <w:spacing w:before="120"/>
        <w:rPr>
          <w:rFonts w:asciiTheme="minorHAnsi" w:hAnsiTheme="minorHAnsi" w:cstheme="minorHAnsi"/>
          <w:b/>
          <w:bCs/>
          <w:sz w:val="22"/>
          <w:szCs w:val="22"/>
          <w:lang w:val="pl-PL"/>
        </w:rPr>
      </w:pPr>
    </w:p>
    <w:bookmarkEnd w:id="0"/>
    <w:p w14:paraId="3475D5AA" w14:textId="77777777" w:rsidR="00416885" w:rsidRPr="004F0F5F" w:rsidRDefault="00416885" w:rsidP="00C75869">
      <w:pPr>
        <w:spacing w:before="120"/>
        <w:jc w:val="center"/>
        <w:rPr>
          <w:rFonts w:asciiTheme="minorHAnsi" w:hAnsiTheme="minorHAnsi" w:cstheme="minorHAnsi"/>
          <w:b/>
          <w:bCs/>
          <w:sz w:val="28"/>
          <w:szCs w:val="28"/>
          <w:lang w:val="pl-PL"/>
        </w:rPr>
      </w:pPr>
      <w:r w:rsidRPr="004F0F5F">
        <w:rPr>
          <w:rFonts w:asciiTheme="minorHAnsi" w:hAnsiTheme="minorHAnsi" w:cstheme="minorHAnsi"/>
          <w:b/>
          <w:bCs/>
          <w:sz w:val="28"/>
          <w:szCs w:val="28"/>
          <w:lang w:val="pl-PL"/>
        </w:rPr>
        <w:t xml:space="preserve">P O S T A N O W I E N I E </w:t>
      </w:r>
    </w:p>
    <w:p w14:paraId="65EC1DF4" w14:textId="77777777" w:rsidR="00EB0790" w:rsidRDefault="00EB0790" w:rsidP="003218DF">
      <w:pPr>
        <w:pStyle w:val="Style1"/>
        <w:widowControl/>
        <w:spacing w:before="120" w:line="240" w:lineRule="auto"/>
        <w:jc w:val="both"/>
        <w:rPr>
          <w:rFonts w:asciiTheme="minorHAnsi" w:hAnsiTheme="minorHAnsi" w:cstheme="minorHAnsi"/>
          <w:sz w:val="22"/>
          <w:szCs w:val="22"/>
        </w:rPr>
      </w:pPr>
    </w:p>
    <w:p w14:paraId="65963C52" w14:textId="487B03E1" w:rsidR="005402AA" w:rsidRPr="00A94446" w:rsidRDefault="00416885" w:rsidP="00031AD0">
      <w:pPr>
        <w:pStyle w:val="Style1"/>
        <w:widowControl/>
        <w:spacing w:before="120" w:line="240" w:lineRule="auto"/>
        <w:jc w:val="both"/>
        <w:rPr>
          <w:rFonts w:asciiTheme="minorHAnsi" w:hAnsiTheme="minorHAnsi" w:cstheme="minorHAnsi"/>
          <w:b/>
          <w:bCs/>
          <w:sz w:val="22"/>
          <w:szCs w:val="22"/>
        </w:rPr>
      </w:pPr>
      <w:r w:rsidRPr="00A94446">
        <w:rPr>
          <w:rFonts w:asciiTheme="minorHAnsi" w:hAnsiTheme="minorHAnsi" w:cstheme="minorHAnsi"/>
          <w:sz w:val="22"/>
          <w:szCs w:val="22"/>
        </w:rPr>
        <w:t xml:space="preserve">Na podstawie art. 123 ustawy z dnia 14 czerwca 1960 r. Kodeks postępowania administracyjnego </w:t>
      </w:r>
      <w:r w:rsidR="008251DD" w:rsidRPr="00A94446">
        <w:rPr>
          <w:rFonts w:asciiTheme="minorHAnsi" w:hAnsiTheme="minorHAnsi" w:cstheme="minorHAnsi"/>
          <w:sz w:val="22"/>
          <w:szCs w:val="22"/>
        </w:rPr>
        <w:t xml:space="preserve">                </w:t>
      </w:r>
      <w:r w:rsidRPr="00A94446">
        <w:rPr>
          <w:rFonts w:asciiTheme="minorHAnsi" w:hAnsiTheme="minorHAnsi" w:cstheme="minorHAnsi"/>
          <w:sz w:val="22"/>
          <w:szCs w:val="22"/>
        </w:rPr>
        <w:t>(tj. Dz.U. z 202</w:t>
      </w:r>
      <w:r w:rsidR="00245E14">
        <w:rPr>
          <w:rFonts w:asciiTheme="minorHAnsi" w:hAnsiTheme="minorHAnsi" w:cstheme="minorHAnsi"/>
          <w:sz w:val="22"/>
          <w:szCs w:val="22"/>
        </w:rPr>
        <w:t>4</w:t>
      </w:r>
      <w:r w:rsidR="00B14D65" w:rsidRPr="00A94446">
        <w:rPr>
          <w:rFonts w:asciiTheme="minorHAnsi" w:hAnsiTheme="minorHAnsi" w:cstheme="minorHAnsi"/>
          <w:sz w:val="22"/>
          <w:szCs w:val="22"/>
        </w:rPr>
        <w:t xml:space="preserve"> </w:t>
      </w:r>
      <w:r w:rsidRPr="00A94446">
        <w:rPr>
          <w:rFonts w:asciiTheme="minorHAnsi" w:hAnsiTheme="minorHAnsi" w:cstheme="minorHAnsi"/>
          <w:sz w:val="22"/>
          <w:szCs w:val="22"/>
        </w:rPr>
        <w:t>r., poz.</w:t>
      </w:r>
      <w:r w:rsidR="00BB413F">
        <w:rPr>
          <w:rFonts w:asciiTheme="minorHAnsi" w:hAnsiTheme="minorHAnsi" w:cstheme="minorHAnsi"/>
          <w:sz w:val="22"/>
          <w:szCs w:val="22"/>
        </w:rPr>
        <w:t xml:space="preserve"> 572</w:t>
      </w:r>
      <w:r w:rsidRPr="00A94446">
        <w:rPr>
          <w:rFonts w:asciiTheme="minorHAnsi" w:hAnsiTheme="minorHAnsi" w:cstheme="minorHAnsi"/>
          <w:sz w:val="22"/>
          <w:szCs w:val="22"/>
        </w:rPr>
        <w:t xml:space="preserve">) w związku </w:t>
      </w:r>
      <w:r w:rsidR="003218DF" w:rsidRPr="00A94446">
        <w:rPr>
          <w:rFonts w:asciiTheme="minorHAnsi" w:hAnsiTheme="minorHAnsi" w:cstheme="minorHAnsi"/>
          <w:sz w:val="22"/>
          <w:szCs w:val="22"/>
        </w:rPr>
        <w:t xml:space="preserve">z </w:t>
      </w:r>
      <w:r w:rsidRPr="00A94446">
        <w:rPr>
          <w:rFonts w:asciiTheme="minorHAnsi" w:hAnsiTheme="minorHAnsi" w:cstheme="minorHAnsi"/>
          <w:sz w:val="22"/>
          <w:szCs w:val="22"/>
        </w:rPr>
        <w:t xml:space="preserve">art. 63, art. 66 i art. 68 ustawy </w:t>
      </w:r>
      <w:r w:rsidR="0041102E" w:rsidRPr="00A94446">
        <w:rPr>
          <w:rFonts w:asciiTheme="minorHAnsi" w:hAnsiTheme="minorHAnsi" w:cstheme="minorHAnsi"/>
          <w:sz w:val="22"/>
          <w:szCs w:val="22"/>
        </w:rPr>
        <w:br/>
      </w:r>
      <w:r w:rsidRPr="00A94446">
        <w:rPr>
          <w:rFonts w:asciiTheme="minorHAnsi" w:hAnsiTheme="minorHAnsi" w:cstheme="minorHAnsi"/>
          <w:sz w:val="22"/>
          <w:szCs w:val="22"/>
        </w:rPr>
        <w:t xml:space="preserve">z dnia 03 października 2008 r. o udostępnianiu informacji o środowisku i jego ochronie, udziale społeczeństwa w ochronie środowiska oraz o ocenach oddziaływania na środowisko </w:t>
      </w:r>
      <w:r w:rsidR="00D27CCE" w:rsidRPr="00A94446">
        <w:rPr>
          <w:rFonts w:asciiTheme="minorHAnsi" w:hAnsiTheme="minorHAnsi" w:cstheme="minorHAnsi"/>
          <w:sz w:val="22"/>
          <w:szCs w:val="22"/>
        </w:rPr>
        <w:br/>
      </w:r>
      <w:r w:rsidRPr="00A94446">
        <w:rPr>
          <w:rFonts w:asciiTheme="minorHAnsi" w:hAnsiTheme="minorHAnsi" w:cstheme="minorHAnsi"/>
          <w:sz w:val="22"/>
          <w:szCs w:val="22"/>
        </w:rPr>
        <w:t>(tj. Dz. U. z 202</w:t>
      </w:r>
      <w:r w:rsidR="00FF2145">
        <w:rPr>
          <w:rFonts w:asciiTheme="minorHAnsi" w:hAnsiTheme="minorHAnsi" w:cstheme="minorHAnsi"/>
          <w:sz w:val="22"/>
          <w:szCs w:val="22"/>
        </w:rPr>
        <w:t>4</w:t>
      </w:r>
      <w:r w:rsidRPr="00A94446">
        <w:rPr>
          <w:rFonts w:asciiTheme="minorHAnsi" w:hAnsiTheme="minorHAnsi" w:cstheme="minorHAnsi"/>
          <w:sz w:val="22"/>
          <w:szCs w:val="22"/>
        </w:rPr>
        <w:t xml:space="preserve"> r., poz. </w:t>
      </w:r>
      <w:r w:rsidR="00BB413F">
        <w:rPr>
          <w:rFonts w:asciiTheme="minorHAnsi" w:hAnsiTheme="minorHAnsi" w:cstheme="minorHAnsi"/>
          <w:sz w:val="22"/>
          <w:szCs w:val="22"/>
        </w:rPr>
        <w:t>194</w:t>
      </w:r>
      <w:r w:rsidR="00FF2145">
        <w:rPr>
          <w:rFonts w:asciiTheme="minorHAnsi" w:hAnsiTheme="minorHAnsi" w:cstheme="minorHAnsi"/>
          <w:sz w:val="22"/>
          <w:szCs w:val="22"/>
        </w:rPr>
        <w:t>0</w:t>
      </w:r>
      <w:r w:rsidRPr="00A94446">
        <w:rPr>
          <w:rFonts w:asciiTheme="minorHAnsi" w:hAnsiTheme="minorHAnsi" w:cstheme="minorHAnsi"/>
          <w:sz w:val="22"/>
          <w:szCs w:val="22"/>
        </w:rPr>
        <w:t xml:space="preserve">), a także § 3 ust. 1 pkt. 54 </w:t>
      </w:r>
      <w:r w:rsidR="00FF2145">
        <w:rPr>
          <w:rFonts w:asciiTheme="minorHAnsi" w:hAnsiTheme="minorHAnsi" w:cstheme="minorHAnsi"/>
          <w:sz w:val="22"/>
          <w:szCs w:val="22"/>
        </w:rPr>
        <w:t>a)</w:t>
      </w:r>
      <w:r w:rsidR="00BB413F">
        <w:rPr>
          <w:rFonts w:asciiTheme="minorHAnsi" w:hAnsiTheme="minorHAnsi" w:cstheme="minorHAnsi"/>
          <w:sz w:val="22"/>
          <w:szCs w:val="22"/>
        </w:rPr>
        <w:t xml:space="preserve"> lit. </w:t>
      </w:r>
      <w:r w:rsidRPr="00A94446">
        <w:rPr>
          <w:rFonts w:asciiTheme="minorHAnsi" w:hAnsiTheme="minorHAnsi" w:cstheme="minorHAnsi"/>
          <w:sz w:val="22"/>
          <w:szCs w:val="22"/>
        </w:rPr>
        <w:t>b</w:t>
      </w:r>
      <w:r w:rsidR="0041102E" w:rsidRPr="00A94446">
        <w:rPr>
          <w:rFonts w:asciiTheme="minorHAnsi" w:hAnsiTheme="minorHAnsi" w:cstheme="minorHAnsi"/>
          <w:sz w:val="22"/>
          <w:szCs w:val="22"/>
        </w:rPr>
        <w:t>)</w:t>
      </w:r>
      <w:r w:rsidRPr="00A94446">
        <w:rPr>
          <w:rFonts w:asciiTheme="minorHAnsi" w:hAnsiTheme="minorHAnsi" w:cstheme="minorHAnsi"/>
          <w:sz w:val="22"/>
          <w:szCs w:val="22"/>
        </w:rPr>
        <w:t xml:space="preserve"> Rozporządzenia Rady Ministrów z dnia 10 września 2019 r. w sprawie przedsięwzięć mogących znacząco oddziaływać na środowisko </w:t>
      </w:r>
      <w:r w:rsidR="00C177D2">
        <w:rPr>
          <w:rFonts w:asciiTheme="minorHAnsi" w:hAnsiTheme="minorHAnsi" w:cstheme="minorHAnsi"/>
          <w:sz w:val="22"/>
          <w:szCs w:val="22"/>
        </w:rPr>
        <w:br/>
      </w:r>
      <w:r w:rsidRPr="00A94446">
        <w:rPr>
          <w:rFonts w:asciiTheme="minorHAnsi" w:hAnsiTheme="minorHAnsi" w:cstheme="minorHAnsi"/>
          <w:sz w:val="22"/>
          <w:szCs w:val="22"/>
        </w:rPr>
        <w:t xml:space="preserve">(tj.: Dz. U. z 2019 r., poz. 1839), po rozpatrzeniu wniosku inwestora </w:t>
      </w:r>
      <w:r w:rsidR="00D27CCE" w:rsidRPr="006C4617">
        <w:rPr>
          <w:rFonts w:asciiTheme="minorHAnsi" w:hAnsiTheme="minorHAnsi" w:cstheme="minorHAnsi"/>
          <w:sz w:val="22"/>
          <w:szCs w:val="22"/>
        </w:rPr>
        <w:t xml:space="preserve">z </w:t>
      </w:r>
      <w:r w:rsidR="006C4617" w:rsidRPr="006C4617">
        <w:rPr>
          <w:rFonts w:ascii="Calibri" w:hAnsi="Calibri" w:cs="Calibri"/>
          <w:sz w:val="22"/>
          <w:szCs w:val="22"/>
        </w:rPr>
        <w:t>25.06.2024 r. (data wpływu 25.06.2024 r.)</w:t>
      </w:r>
      <w:r w:rsidR="006C4617" w:rsidRPr="006C4617">
        <w:rPr>
          <w:rFonts w:asciiTheme="minorHAnsi" w:hAnsiTheme="minorHAnsi" w:cstheme="minorHAnsi"/>
          <w:sz w:val="22"/>
          <w:szCs w:val="22"/>
        </w:rPr>
        <w:t xml:space="preserve">, </w:t>
      </w:r>
      <w:r w:rsidR="006C4617" w:rsidRPr="006C4617">
        <w:rPr>
          <w:rFonts w:ascii="Calibri" w:hAnsi="Calibri" w:cs="Tahoma"/>
          <w:sz w:val="22"/>
          <w:szCs w:val="22"/>
        </w:rPr>
        <w:t xml:space="preserve">HG Energy Sp. z o.o., ul. </w:t>
      </w:r>
      <w:proofErr w:type="spellStart"/>
      <w:r w:rsidR="006C4617" w:rsidRPr="006C4617">
        <w:rPr>
          <w:rFonts w:ascii="Calibri" w:hAnsi="Calibri" w:cs="Tahoma"/>
          <w:sz w:val="22"/>
          <w:szCs w:val="22"/>
        </w:rPr>
        <w:t>Starorudzka</w:t>
      </w:r>
      <w:proofErr w:type="spellEnd"/>
      <w:r w:rsidR="006C4617" w:rsidRPr="006C4617">
        <w:rPr>
          <w:rFonts w:ascii="Calibri" w:hAnsi="Calibri" w:cs="Tahoma"/>
          <w:sz w:val="22"/>
          <w:szCs w:val="22"/>
        </w:rPr>
        <w:t xml:space="preserve"> 10B, 93-418 Łódź</w:t>
      </w:r>
      <w:r w:rsidR="006C4617" w:rsidRPr="006C4617">
        <w:rPr>
          <w:rFonts w:ascii="Calibri" w:hAnsi="Calibri" w:cs="Calibri"/>
          <w:sz w:val="22"/>
          <w:szCs w:val="22"/>
        </w:rPr>
        <w:t>,</w:t>
      </w:r>
      <w:r w:rsidR="006C4617" w:rsidRPr="00AB28A5">
        <w:rPr>
          <w:rFonts w:ascii="Calibri" w:hAnsi="Calibri" w:cs="Calibri"/>
          <w:bCs/>
        </w:rPr>
        <w:t xml:space="preserve"> </w:t>
      </w:r>
      <w:r w:rsidRPr="00A94446">
        <w:rPr>
          <w:rFonts w:asciiTheme="minorHAnsi" w:hAnsiTheme="minorHAnsi" w:cstheme="minorHAnsi"/>
          <w:sz w:val="22"/>
          <w:szCs w:val="22"/>
        </w:rPr>
        <w:t>w sprawie wydania decyzji o środowiskowych uwarunkowaniach na realizacj</w:t>
      </w:r>
      <w:r w:rsidR="00D27CCE" w:rsidRPr="00A94446">
        <w:rPr>
          <w:rFonts w:asciiTheme="minorHAnsi" w:hAnsiTheme="minorHAnsi" w:cstheme="minorHAnsi"/>
          <w:sz w:val="22"/>
          <w:szCs w:val="22"/>
        </w:rPr>
        <w:t>ę</w:t>
      </w:r>
      <w:r w:rsidRPr="00A94446">
        <w:rPr>
          <w:rFonts w:asciiTheme="minorHAnsi" w:hAnsiTheme="minorHAnsi" w:cstheme="minorHAnsi"/>
          <w:sz w:val="22"/>
          <w:szCs w:val="22"/>
        </w:rPr>
        <w:t xml:space="preserve"> przedsięwzięcia pod </w:t>
      </w:r>
      <w:r w:rsidRPr="006C4617">
        <w:rPr>
          <w:rFonts w:asciiTheme="minorHAnsi" w:hAnsiTheme="minorHAnsi" w:cstheme="minorHAnsi"/>
          <w:sz w:val="22"/>
          <w:szCs w:val="22"/>
        </w:rPr>
        <w:t>nazwą:</w:t>
      </w:r>
      <w:bookmarkStart w:id="2" w:name="_Hlk95471333"/>
      <w:bookmarkStart w:id="3" w:name="_Hlk54171833"/>
      <w:bookmarkStart w:id="4" w:name="_Hlk55477980"/>
      <w:r w:rsidR="003218DF" w:rsidRPr="006C4617">
        <w:rPr>
          <w:rFonts w:asciiTheme="minorHAnsi" w:hAnsiTheme="minorHAnsi" w:cstheme="minorHAnsi"/>
          <w:sz w:val="22"/>
          <w:szCs w:val="22"/>
        </w:rPr>
        <w:t xml:space="preserve"> </w:t>
      </w:r>
      <w:bookmarkStart w:id="5" w:name="_Hlk139896289"/>
      <w:bookmarkEnd w:id="2"/>
      <w:bookmarkEnd w:id="3"/>
      <w:bookmarkEnd w:id="4"/>
      <w:r w:rsidR="006F7B1F" w:rsidRPr="00D954A7">
        <w:rPr>
          <w:rFonts w:asciiTheme="minorHAnsi" w:hAnsiTheme="minorHAnsi" w:cstheme="minorHAnsi"/>
          <w:b/>
          <w:bCs/>
          <w:sz w:val="22"/>
          <w:szCs w:val="22"/>
        </w:rPr>
        <w:t>„</w:t>
      </w:r>
      <w:r w:rsidR="006C4617" w:rsidRPr="00D954A7">
        <w:rPr>
          <w:rFonts w:ascii="Calibri" w:hAnsi="Calibri" w:cs="Calibri"/>
          <w:b/>
          <w:bCs/>
          <w:sz w:val="22"/>
          <w:szCs w:val="22"/>
        </w:rPr>
        <w:t>Budowa instalacji fotowoltaicznej o mocy do 30 MW wraz z towarzyszącą infrastrukturą, zlokalizowanego na działkach o numerach ewidencyjnych 5/10 i 32, obręb ewidencyjny Płonica, gm. Człuchów”,</w:t>
      </w:r>
    </w:p>
    <w:bookmarkEnd w:id="5"/>
    <w:p w14:paraId="111CC387" w14:textId="10C4B667" w:rsidR="00416885" w:rsidRPr="00A94446" w:rsidRDefault="00416885" w:rsidP="00031AD0">
      <w:pPr>
        <w:pStyle w:val="Style1"/>
        <w:widowControl/>
        <w:spacing w:before="120" w:line="240" w:lineRule="auto"/>
        <w:jc w:val="both"/>
        <w:rPr>
          <w:rFonts w:asciiTheme="minorHAnsi" w:hAnsiTheme="minorHAnsi" w:cstheme="minorHAnsi"/>
          <w:b/>
          <w:sz w:val="22"/>
          <w:szCs w:val="22"/>
        </w:rPr>
      </w:pPr>
      <w:r w:rsidRPr="00A94446">
        <w:rPr>
          <w:rFonts w:asciiTheme="minorHAnsi" w:hAnsiTheme="minorHAnsi" w:cstheme="minorHAnsi"/>
          <w:b/>
          <w:sz w:val="22"/>
          <w:szCs w:val="22"/>
          <w:u w:val="single"/>
        </w:rPr>
        <w:t>po zasięgnięciu opinii:</w:t>
      </w:r>
    </w:p>
    <w:p w14:paraId="043ED6BD" w14:textId="1332791E" w:rsidR="00416885" w:rsidRPr="00A94446" w:rsidRDefault="00416885" w:rsidP="00031AD0">
      <w:pPr>
        <w:numPr>
          <w:ilvl w:val="0"/>
          <w:numId w:val="5"/>
        </w:numPr>
        <w:tabs>
          <w:tab w:val="clear" w:pos="0"/>
          <w:tab w:val="num" w:pos="426"/>
        </w:tabs>
        <w:spacing w:before="120"/>
        <w:ind w:left="426" w:hanging="284"/>
        <w:jc w:val="both"/>
        <w:rPr>
          <w:rFonts w:asciiTheme="minorHAnsi" w:eastAsia="Times New Roman" w:hAnsiTheme="minorHAnsi" w:cstheme="minorHAnsi"/>
          <w:color w:val="auto"/>
          <w:sz w:val="22"/>
          <w:szCs w:val="22"/>
          <w:lang w:val="pl-PL"/>
        </w:rPr>
      </w:pPr>
      <w:r w:rsidRPr="00A94446">
        <w:rPr>
          <w:rFonts w:asciiTheme="minorHAnsi" w:eastAsia="Times New Roman" w:hAnsiTheme="minorHAnsi" w:cstheme="minorHAnsi"/>
          <w:color w:val="auto"/>
          <w:sz w:val="22"/>
          <w:szCs w:val="22"/>
          <w:lang w:val="pl-PL"/>
        </w:rPr>
        <w:t>Regionalnego Dyrektora Ochrony Środowiska w Gdańsku znak</w:t>
      </w:r>
      <w:r w:rsidR="0089329E" w:rsidRPr="00A94446">
        <w:rPr>
          <w:rFonts w:asciiTheme="minorHAnsi" w:eastAsia="Times New Roman" w:hAnsiTheme="minorHAnsi" w:cstheme="minorHAnsi"/>
          <w:color w:val="auto"/>
          <w:sz w:val="22"/>
          <w:szCs w:val="22"/>
          <w:lang w:val="pl-PL"/>
        </w:rPr>
        <w:t xml:space="preserve"> </w:t>
      </w:r>
      <w:r w:rsidR="0041102E" w:rsidRPr="00E50A3C">
        <w:rPr>
          <w:rFonts w:asciiTheme="minorHAnsi" w:eastAsia="Calibri" w:hAnsiTheme="minorHAnsi" w:cstheme="minorHAnsi"/>
          <w:bCs/>
          <w:sz w:val="22"/>
          <w:szCs w:val="22"/>
          <w:lang w:val="pl-PL"/>
        </w:rPr>
        <w:t>RDOŚ-Gd-WOO.4220.</w:t>
      </w:r>
      <w:r w:rsidR="006C4617">
        <w:rPr>
          <w:rFonts w:asciiTheme="minorHAnsi" w:eastAsia="Calibri" w:hAnsiTheme="minorHAnsi" w:cstheme="minorHAnsi"/>
          <w:bCs/>
          <w:sz w:val="22"/>
          <w:szCs w:val="22"/>
          <w:lang w:val="pl-PL"/>
        </w:rPr>
        <w:t>524</w:t>
      </w:r>
      <w:r w:rsidR="00245E14">
        <w:rPr>
          <w:rFonts w:asciiTheme="minorHAnsi" w:eastAsia="Calibri" w:hAnsiTheme="minorHAnsi" w:cstheme="minorHAnsi"/>
          <w:bCs/>
          <w:sz w:val="22"/>
          <w:szCs w:val="22"/>
          <w:lang w:val="pl-PL"/>
        </w:rPr>
        <w:t>.2024.</w:t>
      </w:r>
      <w:r w:rsidR="00C177D2">
        <w:rPr>
          <w:rFonts w:asciiTheme="minorHAnsi" w:eastAsia="Calibri" w:hAnsiTheme="minorHAnsi" w:cstheme="minorHAnsi"/>
          <w:bCs/>
          <w:sz w:val="22"/>
          <w:szCs w:val="22"/>
          <w:lang w:val="pl-PL"/>
        </w:rPr>
        <w:t>DN</w:t>
      </w:r>
      <w:r w:rsidR="00245E14">
        <w:rPr>
          <w:rFonts w:asciiTheme="minorHAnsi" w:eastAsia="Calibri" w:hAnsiTheme="minorHAnsi" w:cstheme="minorHAnsi"/>
          <w:bCs/>
          <w:sz w:val="22"/>
          <w:szCs w:val="22"/>
          <w:lang w:val="pl-PL"/>
        </w:rPr>
        <w:t>.1</w:t>
      </w:r>
      <w:r w:rsidR="00204CB4" w:rsidRPr="00E50A3C">
        <w:rPr>
          <w:rFonts w:asciiTheme="minorHAnsi" w:eastAsia="Calibri" w:hAnsiTheme="minorHAnsi" w:cstheme="minorHAnsi"/>
          <w:bCs/>
          <w:sz w:val="22"/>
          <w:szCs w:val="22"/>
          <w:lang w:val="pl-PL"/>
        </w:rPr>
        <w:t xml:space="preserve"> </w:t>
      </w:r>
      <w:r w:rsidR="0041102E" w:rsidRPr="00E50A3C">
        <w:rPr>
          <w:rFonts w:asciiTheme="minorHAnsi" w:eastAsia="Calibri" w:hAnsiTheme="minorHAnsi" w:cstheme="minorHAnsi"/>
          <w:bCs/>
          <w:sz w:val="22"/>
          <w:szCs w:val="22"/>
          <w:lang w:val="pl-PL"/>
        </w:rPr>
        <w:t xml:space="preserve">z dnia </w:t>
      </w:r>
      <w:r w:rsidR="006C4617">
        <w:rPr>
          <w:rFonts w:asciiTheme="minorHAnsi" w:eastAsia="Calibri" w:hAnsiTheme="minorHAnsi" w:cstheme="minorHAnsi"/>
          <w:bCs/>
          <w:sz w:val="22"/>
          <w:szCs w:val="22"/>
          <w:lang w:val="pl-PL"/>
        </w:rPr>
        <w:t>27</w:t>
      </w:r>
      <w:r w:rsidR="00C177D2">
        <w:rPr>
          <w:rFonts w:asciiTheme="minorHAnsi" w:eastAsia="Calibri" w:hAnsiTheme="minorHAnsi" w:cstheme="minorHAnsi"/>
          <w:bCs/>
          <w:sz w:val="22"/>
          <w:szCs w:val="22"/>
          <w:lang w:val="pl-PL"/>
        </w:rPr>
        <w:t>.08</w:t>
      </w:r>
      <w:r w:rsidR="00245E14">
        <w:rPr>
          <w:rFonts w:asciiTheme="minorHAnsi" w:eastAsia="Calibri" w:hAnsiTheme="minorHAnsi" w:cstheme="minorHAnsi"/>
          <w:bCs/>
          <w:sz w:val="22"/>
          <w:szCs w:val="22"/>
          <w:lang w:val="pl-PL"/>
        </w:rPr>
        <w:t>.2024</w:t>
      </w:r>
      <w:r w:rsidR="00263464" w:rsidRPr="00E50A3C">
        <w:rPr>
          <w:rFonts w:asciiTheme="minorHAnsi" w:eastAsia="Calibri" w:hAnsiTheme="minorHAnsi" w:cstheme="minorHAnsi"/>
          <w:bCs/>
          <w:sz w:val="22"/>
          <w:szCs w:val="22"/>
          <w:lang w:val="pl-PL"/>
        </w:rPr>
        <w:t xml:space="preserve"> r</w:t>
      </w:r>
      <w:r w:rsidR="0041102E" w:rsidRPr="00E50A3C">
        <w:rPr>
          <w:rFonts w:asciiTheme="minorHAnsi" w:eastAsia="Calibri" w:hAnsiTheme="minorHAnsi" w:cstheme="minorHAnsi"/>
          <w:bCs/>
          <w:sz w:val="22"/>
          <w:szCs w:val="22"/>
          <w:lang w:val="pl-PL"/>
        </w:rPr>
        <w:t xml:space="preserve">. (data wpływu </w:t>
      </w:r>
      <w:r w:rsidR="006C4617">
        <w:rPr>
          <w:rFonts w:asciiTheme="minorHAnsi" w:eastAsia="Calibri" w:hAnsiTheme="minorHAnsi" w:cstheme="minorHAnsi"/>
          <w:bCs/>
          <w:sz w:val="22"/>
          <w:szCs w:val="22"/>
          <w:lang w:val="pl-PL"/>
        </w:rPr>
        <w:t>02</w:t>
      </w:r>
      <w:r w:rsidR="00C177D2">
        <w:rPr>
          <w:rFonts w:asciiTheme="minorHAnsi" w:eastAsia="Calibri" w:hAnsiTheme="minorHAnsi" w:cstheme="minorHAnsi"/>
          <w:bCs/>
          <w:sz w:val="22"/>
          <w:szCs w:val="22"/>
          <w:lang w:val="pl-PL"/>
        </w:rPr>
        <w:t>.09</w:t>
      </w:r>
      <w:r w:rsidR="00245E14">
        <w:rPr>
          <w:rFonts w:asciiTheme="minorHAnsi" w:eastAsia="Calibri" w:hAnsiTheme="minorHAnsi" w:cstheme="minorHAnsi"/>
          <w:bCs/>
          <w:sz w:val="22"/>
          <w:szCs w:val="22"/>
          <w:lang w:val="pl-PL"/>
        </w:rPr>
        <w:t>.2024</w:t>
      </w:r>
      <w:r w:rsidR="0041102E" w:rsidRPr="00E50A3C">
        <w:rPr>
          <w:rFonts w:asciiTheme="minorHAnsi" w:eastAsia="Calibri" w:hAnsiTheme="minorHAnsi" w:cstheme="minorHAnsi"/>
          <w:bCs/>
          <w:sz w:val="22"/>
          <w:szCs w:val="22"/>
          <w:lang w:val="pl-PL"/>
        </w:rPr>
        <w:t xml:space="preserve"> r.)</w:t>
      </w:r>
      <w:r w:rsidR="0089329E" w:rsidRPr="00A94446">
        <w:rPr>
          <w:rFonts w:asciiTheme="minorHAnsi" w:eastAsia="Times New Roman" w:hAnsiTheme="minorHAnsi" w:cstheme="minorHAnsi"/>
          <w:color w:val="auto"/>
          <w:sz w:val="22"/>
          <w:szCs w:val="22"/>
          <w:lang w:val="pl-PL"/>
        </w:rPr>
        <w:t>,</w:t>
      </w:r>
    </w:p>
    <w:p w14:paraId="743C985B" w14:textId="4A5366C1" w:rsidR="00416885" w:rsidRPr="00A94446" w:rsidRDefault="00416885" w:rsidP="009A356A">
      <w:pPr>
        <w:numPr>
          <w:ilvl w:val="0"/>
          <w:numId w:val="5"/>
        </w:numPr>
        <w:tabs>
          <w:tab w:val="clear" w:pos="0"/>
          <w:tab w:val="num" w:pos="426"/>
        </w:tabs>
        <w:spacing w:before="120"/>
        <w:ind w:left="426" w:hanging="284"/>
        <w:jc w:val="both"/>
        <w:rPr>
          <w:rFonts w:asciiTheme="minorHAnsi" w:eastAsia="Times New Roman" w:hAnsiTheme="minorHAnsi" w:cstheme="minorHAnsi"/>
          <w:b/>
          <w:bCs/>
          <w:color w:val="auto"/>
          <w:sz w:val="22"/>
          <w:szCs w:val="22"/>
          <w:lang w:val="pl-PL"/>
        </w:rPr>
      </w:pPr>
      <w:r w:rsidRPr="00A94446">
        <w:rPr>
          <w:rFonts w:asciiTheme="minorHAnsi" w:eastAsia="Times New Roman" w:hAnsiTheme="minorHAnsi" w:cstheme="minorHAnsi"/>
          <w:color w:val="auto"/>
          <w:sz w:val="22"/>
          <w:szCs w:val="22"/>
          <w:lang w:val="pl-PL"/>
        </w:rPr>
        <w:t xml:space="preserve">Państwowego Powiatowego Inspektora Sanitarnego w Człuchowie znak </w:t>
      </w:r>
      <w:r w:rsidR="008E15D0" w:rsidRPr="00A94446">
        <w:rPr>
          <w:rFonts w:asciiTheme="minorHAnsi" w:eastAsia="Times New Roman" w:hAnsiTheme="minorHAnsi" w:cstheme="minorHAnsi"/>
          <w:color w:val="auto"/>
          <w:sz w:val="22"/>
          <w:szCs w:val="22"/>
          <w:lang w:val="pl-PL"/>
        </w:rPr>
        <w:t>ZNS.</w:t>
      </w:r>
      <w:r w:rsidR="005D762E">
        <w:rPr>
          <w:rFonts w:asciiTheme="minorHAnsi" w:hAnsiTheme="minorHAnsi" w:cstheme="minorHAnsi"/>
          <w:sz w:val="22"/>
          <w:szCs w:val="22"/>
          <w:lang w:val="pl-PL"/>
        </w:rPr>
        <w:t>9022</w:t>
      </w:r>
      <w:r w:rsidR="0041102E" w:rsidRPr="00E50A3C">
        <w:rPr>
          <w:rFonts w:asciiTheme="minorHAnsi" w:hAnsiTheme="minorHAnsi" w:cstheme="minorHAnsi"/>
          <w:sz w:val="22"/>
          <w:szCs w:val="22"/>
          <w:lang w:val="pl-PL"/>
        </w:rPr>
        <w:t>.</w:t>
      </w:r>
      <w:r w:rsidR="006C4617">
        <w:rPr>
          <w:rFonts w:asciiTheme="minorHAnsi" w:hAnsiTheme="minorHAnsi" w:cstheme="minorHAnsi"/>
          <w:sz w:val="22"/>
          <w:szCs w:val="22"/>
          <w:lang w:val="pl-PL"/>
        </w:rPr>
        <w:t>218</w:t>
      </w:r>
      <w:r w:rsidR="0041102E" w:rsidRPr="00E50A3C">
        <w:rPr>
          <w:rFonts w:asciiTheme="minorHAnsi" w:hAnsiTheme="minorHAnsi" w:cstheme="minorHAnsi"/>
          <w:sz w:val="22"/>
          <w:szCs w:val="22"/>
          <w:lang w:val="pl-PL"/>
        </w:rPr>
        <w:t>.202</w:t>
      </w:r>
      <w:r w:rsidR="00245E14">
        <w:rPr>
          <w:rFonts w:asciiTheme="minorHAnsi" w:hAnsiTheme="minorHAnsi" w:cstheme="minorHAnsi"/>
          <w:sz w:val="22"/>
          <w:szCs w:val="22"/>
          <w:lang w:val="pl-PL"/>
        </w:rPr>
        <w:t>4</w:t>
      </w:r>
      <w:r w:rsidR="0041102E" w:rsidRPr="00E50A3C">
        <w:rPr>
          <w:rFonts w:asciiTheme="minorHAnsi" w:hAnsiTheme="minorHAnsi" w:cstheme="minorHAnsi"/>
          <w:sz w:val="22"/>
          <w:szCs w:val="22"/>
          <w:lang w:val="pl-PL"/>
        </w:rPr>
        <w:t xml:space="preserve">.EZ </w:t>
      </w:r>
      <w:r w:rsidR="0089329E" w:rsidRPr="00E50A3C">
        <w:rPr>
          <w:rFonts w:asciiTheme="minorHAnsi" w:hAnsiTheme="minorHAnsi" w:cstheme="minorHAnsi"/>
          <w:sz w:val="22"/>
          <w:szCs w:val="22"/>
          <w:lang w:val="pl-PL"/>
        </w:rPr>
        <w:br/>
      </w:r>
      <w:r w:rsidR="0041102E" w:rsidRPr="00E50A3C">
        <w:rPr>
          <w:rFonts w:asciiTheme="minorHAnsi" w:hAnsiTheme="minorHAnsi" w:cstheme="minorHAnsi"/>
          <w:sz w:val="22"/>
          <w:szCs w:val="22"/>
          <w:lang w:val="pl-PL"/>
        </w:rPr>
        <w:t xml:space="preserve">z dnia </w:t>
      </w:r>
      <w:r w:rsidR="006C4617">
        <w:rPr>
          <w:rFonts w:asciiTheme="minorHAnsi" w:hAnsiTheme="minorHAnsi" w:cstheme="minorHAnsi"/>
          <w:sz w:val="22"/>
          <w:szCs w:val="22"/>
          <w:lang w:val="pl-PL"/>
        </w:rPr>
        <w:t>23.08</w:t>
      </w:r>
      <w:r w:rsidR="00245E14">
        <w:rPr>
          <w:rFonts w:asciiTheme="minorHAnsi" w:hAnsiTheme="minorHAnsi" w:cstheme="minorHAnsi"/>
          <w:sz w:val="22"/>
          <w:szCs w:val="22"/>
          <w:lang w:val="pl-PL"/>
        </w:rPr>
        <w:t>.2024</w:t>
      </w:r>
      <w:r w:rsidR="0041102E" w:rsidRPr="00E50A3C">
        <w:rPr>
          <w:rFonts w:asciiTheme="minorHAnsi" w:hAnsiTheme="minorHAnsi" w:cstheme="minorHAnsi"/>
          <w:sz w:val="22"/>
          <w:szCs w:val="22"/>
          <w:lang w:val="pl-PL"/>
        </w:rPr>
        <w:t xml:space="preserve"> r. (data wpływu </w:t>
      </w:r>
      <w:r w:rsidR="006C4617">
        <w:rPr>
          <w:rFonts w:asciiTheme="minorHAnsi" w:hAnsiTheme="minorHAnsi" w:cstheme="minorHAnsi"/>
          <w:sz w:val="22"/>
          <w:szCs w:val="22"/>
          <w:lang w:val="pl-PL"/>
        </w:rPr>
        <w:t>26.08</w:t>
      </w:r>
      <w:r w:rsidR="00245E14">
        <w:rPr>
          <w:rFonts w:asciiTheme="minorHAnsi" w:hAnsiTheme="minorHAnsi" w:cstheme="minorHAnsi"/>
          <w:sz w:val="22"/>
          <w:szCs w:val="22"/>
          <w:lang w:val="pl-PL"/>
        </w:rPr>
        <w:t>.2024</w:t>
      </w:r>
      <w:r w:rsidR="0041102E" w:rsidRPr="00E50A3C">
        <w:rPr>
          <w:rFonts w:asciiTheme="minorHAnsi" w:hAnsiTheme="minorHAnsi" w:cstheme="minorHAnsi"/>
          <w:sz w:val="22"/>
          <w:szCs w:val="22"/>
          <w:lang w:val="pl-PL"/>
        </w:rPr>
        <w:t xml:space="preserve"> r.)</w:t>
      </w:r>
      <w:r w:rsidR="0089329E" w:rsidRPr="00A94446">
        <w:rPr>
          <w:rFonts w:asciiTheme="minorHAnsi" w:eastAsia="Times New Roman" w:hAnsiTheme="minorHAnsi" w:cstheme="minorHAnsi"/>
          <w:color w:val="auto"/>
          <w:sz w:val="22"/>
          <w:szCs w:val="22"/>
          <w:lang w:val="pl-PL"/>
        </w:rPr>
        <w:t>,</w:t>
      </w:r>
    </w:p>
    <w:p w14:paraId="4FC16B16" w14:textId="769C262E" w:rsidR="00416885" w:rsidRPr="00A94446" w:rsidRDefault="00416885" w:rsidP="009A356A">
      <w:pPr>
        <w:numPr>
          <w:ilvl w:val="0"/>
          <w:numId w:val="5"/>
        </w:numPr>
        <w:tabs>
          <w:tab w:val="clear" w:pos="0"/>
          <w:tab w:val="num" w:pos="426"/>
        </w:tabs>
        <w:spacing w:before="120"/>
        <w:ind w:left="426" w:hanging="284"/>
        <w:jc w:val="both"/>
        <w:rPr>
          <w:rFonts w:asciiTheme="minorHAnsi" w:eastAsia="Times New Roman" w:hAnsiTheme="minorHAnsi" w:cstheme="minorHAnsi"/>
          <w:bCs/>
          <w:color w:val="auto"/>
          <w:sz w:val="22"/>
          <w:szCs w:val="22"/>
          <w:lang w:val="pl-PL"/>
        </w:rPr>
      </w:pPr>
      <w:r w:rsidRPr="00A94446">
        <w:rPr>
          <w:rFonts w:asciiTheme="minorHAnsi" w:eastAsia="Times New Roman" w:hAnsiTheme="minorHAnsi" w:cstheme="minorHAnsi"/>
          <w:bCs/>
          <w:color w:val="auto"/>
          <w:sz w:val="22"/>
          <w:szCs w:val="22"/>
          <w:lang w:val="pl-PL"/>
        </w:rPr>
        <w:t>Państwowego Gospodarstwa Wodnego Wody Pol</w:t>
      </w:r>
      <w:r w:rsidR="006C4617">
        <w:rPr>
          <w:rFonts w:asciiTheme="minorHAnsi" w:eastAsia="Times New Roman" w:hAnsiTheme="minorHAnsi" w:cstheme="minorHAnsi"/>
          <w:bCs/>
          <w:color w:val="auto"/>
          <w:sz w:val="22"/>
          <w:szCs w:val="22"/>
          <w:lang w:val="pl-PL"/>
        </w:rPr>
        <w:t>skie, Zarząd Zlewni w Pile</w:t>
      </w:r>
      <w:r w:rsidRPr="00A94446">
        <w:rPr>
          <w:rFonts w:asciiTheme="minorHAnsi" w:eastAsia="Times New Roman" w:hAnsiTheme="minorHAnsi" w:cstheme="minorHAnsi"/>
          <w:bCs/>
          <w:color w:val="auto"/>
          <w:sz w:val="22"/>
          <w:szCs w:val="22"/>
          <w:lang w:val="pl-PL"/>
        </w:rPr>
        <w:t xml:space="preserve"> znak </w:t>
      </w:r>
      <w:r w:rsidR="006C4617">
        <w:rPr>
          <w:rFonts w:asciiTheme="minorHAnsi" w:hAnsiTheme="minorHAnsi" w:cstheme="minorHAnsi"/>
          <w:sz w:val="22"/>
          <w:szCs w:val="22"/>
          <w:lang w:val="pl-PL"/>
        </w:rPr>
        <w:t>DP</w:t>
      </w:r>
      <w:r w:rsidR="0041102E" w:rsidRPr="00E50A3C">
        <w:rPr>
          <w:rFonts w:asciiTheme="minorHAnsi" w:hAnsiTheme="minorHAnsi" w:cstheme="minorHAnsi"/>
          <w:sz w:val="22"/>
          <w:szCs w:val="22"/>
          <w:lang w:val="pl-PL"/>
        </w:rPr>
        <w:t>.ZZŚ.</w:t>
      </w:r>
      <w:r w:rsidR="00245E14">
        <w:rPr>
          <w:rFonts w:asciiTheme="minorHAnsi" w:hAnsiTheme="minorHAnsi" w:cstheme="minorHAnsi"/>
          <w:sz w:val="22"/>
          <w:szCs w:val="22"/>
          <w:lang w:val="pl-PL"/>
        </w:rPr>
        <w:t>4901.1</w:t>
      </w:r>
      <w:r w:rsidR="006C4617">
        <w:rPr>
          <w:rFonts w:asciiTheme="minorHAnsi" w:hAnsiTheme="minorHAnsi" w:cstheme="minorHAnsi"/>
          <w:sz w:val="22"/>
          <w:szCs w:val="22"/>
          <w:lang w:val="pl-PL"/>
        </w:rPr>
        <w:t>96</w:t>
      </w:r>
      <w:r w:rsidR="00245E14">
        <w:rPr>
          <w:rFonts w:asciiTheme="minorHAnsi" w:hAnsiTheme="minorHAnsi" w:cstheme="minorHAnsi"/>
          <w:sz w:val="22"/>
          <w:szCs w:val="22"/>
          <w:lang w:val="pl-PL"/>
        </w:rPr>
        <w:t>.2024.</w:t>
      </w:r>
      <w:r w:rsidR="00C177D2">
        <w:rPr>
          <w:rFonts w:asciiTheme="minorHAnsi" w:hAnsiTheme="minorHAnsi" w:cstheme="minorHAnsi"/>
          <w:sz w:val="22"/>
          <w:szCs w:val="22"/>
          <w:lang w:val="pl-PL"/>
        </w:rPr>
        <w:t>AK</w:t>
      </w:r>
      <w:r w:rsidR="0041102E" w:rsidRPr="00E50A3C">
        <w:rPr>
          <w:rFonts w:asciiTheme="minorHAnsi" w:hAnsiTheme="minorHAnsi" w:cstheme="minorHAnsi"/>
          <w:sz w:val="22"/>
          <w:szCs w:val="22"/>
          <w:lang w:val="pl-PL"/>
        </w:rPr>
        <w:t xml:space="preserve"> z dnia </w:t>
      </w:r>
      <w:r w:rsidR="00D954A7">
        <w:rPr>
          <w:rFonts w:asciiTheme="minorHAnsi" w:hAnsiTheme="minorHAnsi" w:cstheme="minorHAnsi"/>
          <w:sz w:val="22"/>
          <w:szCs w:val="22"/>
          <w:lang w:val="pl-PL"/>
        </w:rPr>
        <w:t>20</w:t>
      </w:r>
      <w:r w:rsidR="00245E14">
        <w:rPr>
          <w:rFonts w:asciiTheme="minorHAnsi" w:hAnsiTheme="minorHAnsi" w:cstheme="minorHAnsi"/>
          <w:sz w:val="22"/>
          <w:szCs w:val="22"/>
          <w:lang w:val="pl-PL"/>
        </w:rPr>
        <w:t>.0</w:t>
      </w:r>
      <w:r w:rsidR="00D954A7">
        <w:rPr>
          <w:rFonts w:asciiTheme="minorHAnsi" w:hAnsiTheme="minorHAnsi" w:cstheme="minorHAnsi"/>
          <w:sz w:val="22"/>
          <w:szCs w:val="22"/>
          <w:lang w:val="pl-PL"/>
        </w:rPr>
        <w:t>8</w:t>
      </w:r>
      <w:r w:rsidR="00245E14">
        <w:rPr>
          <w:rFonts w:asciiTheme="minorHAnsi" w:hAnsiTheme="minorHAnsi" w:cstheme="minorHAnsi"/>
          <w:sz w:val="22"/>
          <w:szCs w:val="22"/>
          <w:lang w:val="pl-PL"/>
        </w:rPr>
        <w:t>.2024</w:t>
      </w:r>
      <w:r w:rsidR="0041102E" w:rsidRPr="00E50A3C">
        <w:rPr>
          <w:rFonts w:asciiTheme="minorHAnsi" w:hAnsiTheme="minorHAnsi" w:cstheme="minorHAnsi"/>
          <w:sz w:val="22"/>
          <w:szCs w:val="22"/>
          <w:lang w:val="pl-PL"/>
        </w:rPr>
        <w:t xml:space="preserve"> r. (data wpływu </w:t>
      </w:r>
      <w:r w:rsidR="00D954A7">
        <w:rPr>
          <w:rFonts w:asciiTheme="minorHAnsi" w:hAnsiTheme="minorHAnsi" w:cstheme="minorHAnsi"/>
          <w:sz w:val="22"/>
          <w:szCs w:val="22"/>
          <w:lang w:val="pl-PL"/>
        </w:rPr>
        <w:t>20.08</w:t>
      </w:r>
      <w:r w:rsidR="00245E14">
        <w:rPr>
          <w:rFonts w:asciiTheme="minorHAnsi" w:hAnsiTheme="minorHAnsi" w:cstheme="minorHAnsi"/>
          <w:sz w:val="22"/>
          <w:szCs w:val="22"/>
          <w:lang w:val="pl-PL"/>
        </w:rPr>
        <w:t>.2024</w:t>
      </w:r>
      <w:r w:rsidR="0041102E" w:rsidRPr="00E50A3C">
        <w:rPr>
          <w:rFonts w:asciiTheme="minorHAnsi" w:hAnsiTheme="minorHAnsi" w:cstheme="minorHAnsi"/>
          <w:sz w:val="22"/>
          <w:szCs w:val="22"/>
          <w:lang w:val="pl-PL"/>
        </w:rPr>
        <w:t xml:space="preserve"> r.)</w:t>
      </w:r>
      <w:r w:rsidR="0089329E" w:rsidRPr="00A94446">
        <w:rPr>
          <w:rFonts w:asciiTheme="minorHAnsi" w:eastAsia="Times New Roman" w:hAnsiTheme="minorHAnsi" w:cstheme="minorHAnsi"/>
          <w:bCs/>
          <w:color w:val="auto"/>
          <w:sz w:val="22"/>
          <w:szCs w:val="22"/>
          <w:lang w:val="pl-PL"/>
        </w:rPr>
        <w:t>,</w:t>
      </w:r>
    </w:p>
    <w:p w14:paraId="5BB1D722" w14:textId="77777777" w:rsidR="00DD192C" w:rsidRDefault="00DD192C" w:rsidP="00C75869">
      <w:pPr>
        <w:spacing w:before="120"/>
        <w:jc w:val="center"/>
        <w:rPr>
          <w:rFonts w:asciiTheme="minorHAnsi" w:eastAsia="Times New Roman" w:hAnsiTheme="minorHAnsi" w:cstheme="minorHAnsi"/>
          <w:b/>
          <w:bCs/>
          <w:color w:val="auto"/>
          <w:sz w:val="22"/>
          <w:szCs w:val="22"/>
          <w:lang w:val="pl-PL"/>
        </w:rPr>
      </w:pPr>
    </w:p>
    <w:p w14:paraId="165E45CD" w14:textId="0C7ABD03" w:rsidR="00416885" w:rsidRPr="00BA2DDC" w:rsidRDefault="00673362" w:rsidP="00C75869">
      <w:pPr>
        <w:spacing w:before="120"/>
        <w:jc w:val="center"/>
        <w:rPr>
          <w:rFonts w:asciiTheme="minorHAnsi" w:eastAsia="Times New Roman" w:hAnsiTheme="minorHAnsi" w:cstheme="minorHAnsi"/>
          <w:b/>
          <w:bCs/>
          <w:color w:val="auto"/>
          <w:sz w:val="22"/>
          <w:szCs w:val="22"/>
          <w:lang w:val="pl-PL"/>
        </w:rPr>
      </w:pPr>
      <w:r>
        <w:rPr>
          <w:rFonts w:asciiTheme="minorHAnsi" w:eastAsia="Times New Roman" w:hAnsiTheme="minorHAnsi" w:cstheme="minorHAnsi"/>
          <w:b/>
          <w:bCs/>
          <w:color w:val="auto"/>
          <w:sz w:val="22"/>
          <w:szCs w:val="22"/>
          <w:lang w:val="pl-PL"/>
        </w:rPr>
        <w:t>Wójt Gminy Człuchów po</w:t>
      </w:r>
      <w:r w:rsidR="00416885" w:rsidRPr="00BA2DDC">
        <w:rPr>
          <w:rFonts w:asciiTheme="minorHAnsi" w:eastAsia="Times New Roman" w:hAnsiTheme="minorHAnsi" w:cstheme="minorHAnsi"/>
          <w:b/>
          <w:bCs/>
          <w:color w:val="auto"/>
          <w:sz w:val="22"/>
          <w:szCs w:val="22"/>
          <w:lang w:val="pl-PL"/>
        </w:rPr>
        <w:t>stanawia</w:t>
      </w:r>
    </w:p>
    <w:p w14:paraId="137FFD67" w14:textId="517D8A34" w:rsidR="00416885" w:rsidRPr="00BA2DDC" w:rsidRDefault="00FA65AE" w:rsidP="005402AA">
      <w:pPr>
        <w:spacing w:before="120"/>
        <w:jc w:val="both"/>
        <w:rPr>
          <w:rFonts w:asciiTheme="minorHAnsi" w:hAnsiTheme="minorHAnsi" w:cstheme="minorHAnsi"/>
          <w:b/>
          <w:sz w:val="22"/>
          <w:szCs w:val="22"/>
          <w:lang w:val="pl-PL"/>
        </w:rPr>
      </w:pPr>
      <w:r>
        <w:rPr>
          <w:rFonts w:asciiTheme="minorHAnsi" w:eastAsia="Times New Roman" w:hAnsiTheme="minorHAnsi" w:cstheme="minorHAnsi"/>
          <w:bCs/>
          <w:color w:val="auto"/>
          <w:sz w:val="22"/>
          <w:szCs w:val="22"/>
          <w:lang w:val="pl-PL"/>
        </w:rPr>
        <w:t xml:space="preserve">nałożyć </w:t>
      </w:r>
      <w:r w:rsidR="00416885" w:rsidRPr="00BA2DDC">
        <w:rPr>
          <w:rFonts w:asciiTheme="minorHAnsi" w:eastAsia="Times New Roman" w:hAnsiTheme="minorHAnsi" w:cstheme="minorHAnsi"/>
          <w:bCs/>
          <w:color w:val="auto"/>
          <w:sz w:val="22"/>
          <w:szCs w:val="22"/>
          <w:lang w:val="pl-PL"/>
        </w:rPr>
        <w:t xml:space="preserve">obowiązek przeprowadzenia oceny oddziaływania na środowisko dla przedsięwzięcia </w:t>
      </w:r>
      <w:r w:rsidR="00416885" w:rsidRPr="00BA2DDC">
        <w:rPr>
          <w:rFonts w:asciiTheme="minorHAnsi" w:eastAsia="Times New Roman" w:hAnsiTheme="minorHAnsi" w:cstheme="minorHAnsi"/>
          <w:bCs/>
          <w:iCs/>
          <w:color w:val="auto"/>
          <w:sz w:val="22"/>
          <w:szCs w:val="22"/>
          <w:lang w:val="pl-PL"/>
        </w:rPr>
        <w:t xml:space="preserve">pod nazwą </w:t>
      </w:r>
      <w:r w:rsidR="006F7B1F" w:rsidRPr="006C4617">
        <w:rPr>
          <w:rFonts w:ascii="Calibri" w:hAnsi="Calibri" w:cs="Calibri"/>
          <w:b/>
          <w:bCs/>
          <w:color w:val="auto"/>
          <w:kern w:val="1"/>
          <w:sz w:val="22"/>
          <w:szCs w:val="22"/>
          <w:lang w:val="pl-PL" w:bidi="ar-SA"/>
        </w:rPr>
        <w:t>„</w:t>
      </w:r>
      <w:r w:rsidR="006C4617" w:rsidRPr="006C4617">
        <w:rPr>
          <w:rFonts w:ascii="Calibri" w:eastAsia="Times New Roman" w:hAnsi="Calibri" w:cs="Calibri"/>
          <w:b/>
          <w:bCs/>
          <w:color w:val="auto"/>
          <w:kern w:val="1"/>
          <w:sz w:val="22"/>
          <w:szCs w:val="22"/>
          <w:lang w:val="pl-PL" w:eastAsia="ar-SA" w:bidi="ar-SA"/>
        </w:rPr>
        <w:t xml:space="preserve">Budowa instalacji fotowoltaicznej o mocy do 30 MW wraz z towarzyszącą infrastrukturą, zlokalizowanego na działkach o numerach ewidencyjnych 5/10 i 32, obręb ewidencyjny Płonica, </w:t>
      </w:r>
      <w:r w:rsidR="00031AD0">
        <w:rPr>
          <w:rFonts w:ascii="Calibri" w:eastAsia="Times New Roman" w:hAnsi="Calibri" w:cs="Calibri"/>
          <w:b/>
          <w:bCs/>
          <w:color w:val="auto"/>
          <w:kern w:val="1"/>
          <w:sz w:val="22"/>
          <w:szCs w:val="22"/>
          <w:lang w:val="pl-PL" w:eastAsia="ar-SA" w:bidi="ar-SA"/>
        </w:rPr>
        <w:br/>
      </w:r>
      <w:r w:rsidR="006C4617" w:rsidRPr="006C4617">
        <w:rPr>
          <w:rFonts w:ascii="Calibri" w:eastAsia="Times New Roman" w:hAnsi="Calibri" w:cs="Calibri"/>
          <w:b/>
          <w:bCs/>
          <w:color w:val="auto"/>
          <w:kern w:val="1"/>
          <w:sz w:val="22"/>
          <w:szCs w:val="22"/>
          <w:lang w:val="pl-PL" w:eastAsia="ar-SA" w:bidi="ar-SA"/>
        </w:rPr>
        <w:t>gm. Człuchów</w:t>
      </w:r>
      <w:r w:rsidR="006F7B1F" w:rsidRPr="006C4617">
        <w:rPr>
          <w:rFonts w:ascii="Calibri" w:hAnsi="Calibri" w:cs="Calibri"/>
          <w:b/>
          <w:bCs/>
          <w:color w:val="auto"/>
          <w:kern w:val="1"/>
          <w:sz w:val="22"/>
          <w:szCs w:val="22"/>
          <w:lang w:val="pl-PL" w:bidi="ar-SA"/>
        </w:rPr>
        <w:t>”</w:t>
      </w:r>
      <w:r w:rsidR="00DD192C" w:rsidRPr="006C4617">
        <w:rPr>
          <w:rFonts w:ascii="Calibri" w:hAnsi="Calibri" w:cs="Calibri"/>
          <w:b/>
          <w:bCs/>
          <w:color w:val="auto"/>
          <w:kern w:val="1"/>
          <w:sz w:val="22"/>
          <w:szCs w:val="22"/>
          <w:lang w:val="pl-PL" w:bidi="ar-SA"/>
        </w:rPr>
        <w:t>,</w:t>
      </w:r>
    </w:p>
    <w:p w14:paraId="302924B2" w14:textId="5E69ACE6" w:rsidR="00416885" w:rsidRPr="00BA2DDC" w:rsidRDefault="00416885" w:rsidP="009A356A">
      <w:pPr>
        <w:numPr>
          <w:ilvl w:val="0"/>
          <w:numId w:val="1"/>
        </w:numPr>
        <w:tabs>
          <w:tab w:val="left" w:pos="284"/>
        </w:tabs>
        <w:spacing w:before="120"/>
        <w:ind w:left="0" w:firstLine="0"/>
        <w:jc w:val="both"/>
        <w:rPr>
          <w:rFonts w:asciiTheme="minorHAnsi" w:eastAsia="Times New Roman" w:hAnsiTheme="minorHAnsi" w:cstheme="minorHAnsi"/>
          <w:b/>
          <w:color w:val="auto"/>
          <w:kern w:val="2"/>
          <w:sz w:val="22"/>
          <w:szCs w:val="22"/>
          <w:lang w:val="pl-PL" w:eastAsia="ar-SA" w:bidi="ar-SA"/>
        </w:rPr>
      </w:pPr>
      <w:bookmarkStart w:id="6" w:name="_Hlk103167565"/>
      <w:r w:rsidRPr="00BA2DDC">
        <w:rPr>
          <w:rFonts w:asciiTheme="minorHAnsi" w:eastAsia="Times New Roman" w:hAnsiTheme="minorHAnsi" w:cstheme="minorHAnsi"/>
          <w:bCs/>
          <w:iCs/>
          <w:color w:val="auto"/>
          <w:sz w:val="22"/>
          <w:szCs w:val="22"/>
          <w:lang w:val="pl-PL" w:eastAsia="ar-SA" w:bidi="ar-SA"/>
        </w:rPr>
        <w:t>O</w:t>
      </w:r>
      <w:r w:rsidR="00A2251D" w:rsidRPr="00BA2DDC">
        <w:rPr>
          <w:rFonts w:asciiTheme="minorHAnsi" w:eastAsia="Times New Roman" w:hAnsiTheme="minorHAnsi" w:cstheme="minorHAnsi"/>
          <w:bCs/>
          <w:iCs/>
          <w:color w:val="auto"/>
          <w:sz w:val="22"/>
          <w:szCs w:val="22"/>
          <w:lang w:val="pl-PL" w:eastAsia="ar-SA" w:bidi="ar-SA"/>
        </w:rPr>
        <w:t>kreślić</w:t>
      </w:r>
      <w:r w:rsidRPr="00BA2DDC">
        <w:rPr>
          <w:rFonts w:asciiTheme="minorHAnsi" w:eastAsia="Times New Roman" w:hAnsiTheme="minorHAnsi" w:cstheme="minorHAnsi"/>
          <w:bCs/>
          <w:iCs/>
          <w:color w:val="auto"/>
          <w:sz w:val="22"/>
          <w:szCs w:val="22"/>
          <w:lang w:val="pl-PL" w:eastAsia="ar-SA" w:bidi="ar-SA"/>
        </w:rPr>
        <w:t xml:space="preserve"> zakres raportu o </w:t>
      </w:r>
      <w:r w:rsidRPr="00BA2DDC">
        <w:rPr>
          <w:rFonts w:asciiTheme="minorHAnsi" w:eastAsia="Times New Roman" w:hAnsiTheme="minorHAnsi" w:cstheme="minorHAnsi"/>
          <w:bCs/>
          <w:color w:val="auto"/>
          <w:sz w:val="22"/>
          <w:szCs w:val="22"/>
          <w:lang w:val="pl-PL"/>
        </w:rPr>
        <w:t>oddziaływania przedsięwzięcia na środowisko zgodny</w:t>
      </w:r>
      <w:bookmarkEnd w:id="6"/>
      <w:r w:rsidRPr="00BA2DDC">
        <w:rPr>
          <w:rFonts w:asciiTheme="minorHAnsi" w:eastAsia="Times New Roman" w:hAnsiTheme="minorHAnsi" w:cstheme="minorHAnsi"/>
          <w:bCs/>
          <w:color w:val="auto"/>
          <w:sz w:val="22"/>
          <w:szCs w:val="22"/>
          <w:lang w:val="pl-PL"/>
        </w:rPr>
        <w:t xml:space="preserve"> z art. 66 </w:t>
      </w:r>
      <w:r w:rsidRPr="00BA2DDC">
        <w:rPr>
          <w:rFonts w:asciiTheme="minorHAnsi" w:eastAsia="Times New Roman" w:hAnsiTheme="minorHAnsi" w:cstheme="minorHAnsi"/>
          <w:color w:val="auto"/>
          <w:sz w:val="22"/>
          <w:szCs w:val="22"/>
          <w:lang w:val="pl-PL"/>
        </w:rPr>
        <w:t xml:space="preserve">ustawy </w:t>
      </w:r>
      <w:r w:rsidR="00546AFF">
        <w:rPr>
          <w:rFonts w:asciiTheme="minorHAnsi" w:eastAsia="Times New Roman" w:hAnsiTheme="minorHAnsi" w:cstheme="minorHAnsi"/>
          <w:color w:val="auto"/>
          <w:sz w:val="22"/>
          <w:szCs w:val="22"/>
          <w:lang w:val="pl-PL"/>
        </w:rPr>
        <w:br/>
      </w:r>
      <w:r w:rsidRPr="00BA2DDC">
        <w:rPr>
          <w:rFonts w:asciiTheme="minorHAnsi" w:eastAsia="Times New Roman" w:hAnsiTheme="minorHAnsi" w:cstheme="minorHAnsi"/>
          <w:color w:val="auto"/>
          <w:sz w:val="22"/>
          <w:szCs w:val="22"/>
          <w:lang w:val="pl-PL"/>
        </w:rPr>
        <w:t xml:space="preserve">z dnia </w:t>
      </w:r>
      <w:r w:rsidR="00263464">
        <w:rPr>
          <w:rFonts w:asciiTheme="minorHAnsi" w:eastAsia="Times New Roman" w:hAnsiTheme="minorHAnsi" w:cstheme="minorHAnsi"/>
          <w:color w:val="auto"/>
          <w:sz w:val="22"/>
          <w:szCs w:val="22"/>
          <w:lang w:val="pl-PL"/>
        </w:rPr>
        <w:t>0</w:t>
      </w:r>
      <w:r w:rsidRPr="00BA2DDC">
        <w:rPr>
          <w:rFonts w:asciiTheme="minorHAnsi" w:eastAsia="Times New Roman" w:hAnsiTheme="minorHAnsi" w:cstheme="minorHAnsi"/>
          <w:color w:val="auto"/>
          <w:sz w:val="22"/>
          <w:szCs w:val="22"/>
          <w:lang w:val="pl-PL"/>
        </w:rPr>
        <w:t>3 października 2008 r</w:t>
      </w:r>
      <w:r w:rsidR="00263464">
        <w:rPr>
          <w:rFonts w:asciiTheme="minorHAnsi" w:eastAsia="Times New Roman" w:hAnsiTheme="minorHAnsi" w:cstheme="minorHAnsi"/>
          <w:color w:val="auto"/>
          <w:sz w:val="22"/>
          <w:szCs w:val="22"/>
          <w:lang w:val="pl-PL"/>
        </w:rPr>
        <w:t>.</w:t>
      </w:r>
      <w:r w:rsidRPr="00BA2DDC">
        <w:rPr>
          <w:rFonts w:asciiTheme="minorHAnsi" w:eastAsia="Times New Roman" w:hAnsiTheme="minorHAnsi" w:cstheme="minorHAnsi"/>
          <w:color w:val="auto"/>
          <w:sz w:val="22"/>
          <w:szCs w:val="22"/>
          <w:lang w:val="pl-PL"/>
        </w:rPr>
        <w:t xml:space="preserve"> o udostępnianiu informacji o środowisku i jego ochronie, udziale społeczeństwa w ochronie środowiska oraz o ocenach oddziaływania na środowisko </w:t>
      </w:r>
      <w:r w:rsidR="00546AFF">
        <w:rPr>
          <w:rFonts w:asciiTheme="minorHAnsi" w:eastAsia="Times New Roman" w:hAnsiTheme="minorHAnsi" w:cstheme="minorHAnsi"/>
          <w:color w:val="auto"/>
          <w:sz w:val="22"/>
          <w:szCs w:val="22"/>
          <w:lang w:val="pl-PL"/>
        </w:rPr>
        <w:br/>
      </w:r>
      <w:r w:rsidRPr="00BA2DDC">
        <w:rPr>
          <w:rFonts w:asciiTheme="minorHAnsi" w:eastAsia="Times New Roman" w:hAnsiTheme="minorHAnsi" w:cstheme="minorHAnsi"/>
          <w:color w:val="auto"/>
          <w:sz w:val="22"/>
          <w:szCs w:val="22"/>
          <w:lang w:val="pl-PL"/>
        </w:rPr>
        <w:t>(t</w:t>
      </w:r>
      <w:r w:rsidR="00A2251D" w:rsidRPr="00BA2DDC">
        <w:rPr>
          <w:rFonts w:asciiTheme="minorHAnsi" w:eastAsia="Times New Roman" w:hAnsiTheme="minorHAnsi" w:cstheme="minorHAnsi"/>
          <w:color w:val="auto"/>
          <w:sz w:val="22"/>
          <w:szCs w:val="22"/>
          <w:lang w:val="pl-PL"/>
        </w:rPr>
        <w:t xml:space="preserve">j. </w:t>
      </w:r>
      <w:r w:rsidRPr="00BA2DDC">
        <w:rPr>
          <w:rFonts w:asciiTheme="minorHAnsi" w:eastAsia="Times New Roman" w:hAnsiTheme="minorHAnsi" w:cstheme="minorHAnsi"/>
          <w:color w:val="auto"/>
          <w:sz w:val="22"/>
          <w:szCs w:val="22"/>
          <w:lang w:val="pl-PL"/>
        </w:rPr>
        <w:t>Dz. U. z 202</w:t>
      </w:r>
      <w:r w:rsidR="00C177D2">
        <w:rPr>
          <w:rFonts w:asciiTheme="minorHAnsi" w:eastAsia="Times New Roman" w:hAnsiTheme="minorHAnsi" w:cstheme="minorHAnsi"/>
          <w:color w:val="auto"/>
          <w:sz w:val="22"/>
          <w:szCs w:val="22"/>
          <w:lang w:val="pl-PL"/>
        </w:rPr>
        <w:t>4</w:t>
      </w:r>
      <w:r w:rsidRPr="00BA2DDC">
        <w:rPr>
          <w:rFonts w:asciiTheme="minorHAnsi" w:eastAsia="Times New Roman" w:hAnsiTheme="minorHAnsi" w:cstheme="minorHAnsi"/>
          <w:color w:val="auto"/>
          <w:sz w:val="22"/>
          <w:szCs w:val="22"/>
          <w:lang w:val="pl-PL"/>
        </w:rPr>
        <w:t xml:space="preserve"> r., poz. </w:t>
      </w:r>
      <w:r w:rsidR="00DD192C">
        <w:rPr>
          <w:rFonts w:asciiTheme="minorHAnsi" w:eastAsia="Times New Roman" w:hAnsiTheme="minorHAnsi" w:cstheme="minorHAnsi"/>
          <w:color w:val="auto"/>
          <w:sz w:val="22"/>
          <w:szCs w:val="22"/>
          <w:lang w:val="pl-PL"/>
        </w:rPr>
        <w:t>194</w:t>
      </w:r>
      <w:r w:rsidR="00C177D2">
        <w:rPr>
          <w:rFonts w:asciiTheme="minorHAnsi" w:eastAsia="Times New Roman" w:hAnsiTheme="minorHAnsi" w:cstheme="minorHAnsi"/>
          <w:color w:val="auto"/>
          <w:sz w:val="22"/>
          <w:szCs w:val="22"/>
          <w:lang w:val="pl-PL"/>
        </w:rPr>
        <w:t>0</w:t>
      </w:r>
      <w:r w:rsidRPr="00BA2DDC">
        <w:rPr>
          <w:rFonts w:asciiTheme="minorHAnsi" w:eastAsia="Times New Roman" w:hAnsiTheme="minorHAnsi" w:cstheme="minorHAnsi"/>
          <w:color w:val="auto"/>
          <w:sz w:val="22"/>
          <w:szCs w:val="22"/>
          <w:lang w:val="pl-PL"/>
        </w:rPr>
        <w:t>), ze szczególnym uwzględnieniem:</w:t>
      </w:r>
    </w:p>
    <w:p w14:paraId="3571970F" w14:textId="5BEFFC8F"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opisu planowanego przedsięwzięcia, a w szczególności:</w:t>
      </w:r>
    </w:p>
    <w:p w14:paraId="61BCDE7B" w14:textId="1A2AB82B" w:rsidR="00416885" w:rsidRPr="00BA2DDC" w:rsidRDefault="00416885" w:rsidP="009A356A">
      <w:pPr>
        <w:pStyle w:val="Akapitzlist"/>
        <w:numPr>
          <w:ilvl w:val="0"/>
          <w:numId w:val="7"/>
        </w:numPr>
        <w:tabs>
          <w:tab w:val="left" w:pos="0"/>
        </w:tabs>
        <w:spacing w:before="120"/>
        <w:ind w:left="993" w:hanging="284"/>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charakterystykę całego przedsięwzięcia i warunki użytkowania terenu w fazie realizacji                         i eksploatacji lub użytkowania, w tym w odniesieniu do obszarów szczególnego zagrożenia powodzią w rozumieniu art. 16 pkt 34 ustawy z dnia 20 lipca 2017 r. - Prawo wodne,</w:t>
      </w:r>
    </w:p>
    <w:p w14:paraId="25B01231" w14:textId="436A3CC0" w:rsidR="00416885" w:rsidRPr="00BA2DDC" w:rsidRDefault="00416885" w:rsidP="009A356A">
      <w:pPr>
        <w:pStyle w:val="Akapitzlist"/>
        <w:numPr>
          <w:ilvl w:val="0"/>
          <w:numId w:val="7"/>
        </w:numPr>
        <w:tabs>
          <w:tab w:val="left" w:pos="0"/>
        </w:tabs>
        <w:spacing w:before="120"/>
        <w:ind w:left="993" w:hanging="284"/>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główne cechy charakterystyczne procesów produkcyjnych,</w:t>
      </w:r>
    </w:p>
    <w:p w14:paraId="6EB69ECA" w14:textId="3A2CA937" w:rsidR="00416885" w:rsidRPr="00BA2DDC" w:rsidRDefault="00416885" w:rsidP="009A356A">
      <w:pPr>
        <w:pStyle w:val="Akapitzlist"/>
        <w:numPr>
          <w:ilvl w:val="0"/>
          <w:numId w:val="7"/>
        </w:numPr>
        <w:tabs>
          <w:tab w:val="left" w:pos="0"/>
        </w:tabs>
        <w:spacing w:before="120"/>
        <w:ind w:left="993" w:hanging="284"/>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 xml:space="preserve">przewidywane rodzaje i ilości emisji, w tym odpadów, wynikające z fazy realizacji </w:t>
      </w:r>
      <w:r w:rsidR="00C70D8B" w:rsidRPr="00BA2DDC">
        <w:rPr>
          <w:rFonts w:asciiTheme="minorHAnsi" w:eastAsia="Times New Roman" w:hAnsiTheme="minorHAnsi" w:cstheme="minorHAnsi"/>
          <w:bCs/>
          <w:color w:val="auto"/>
          <w:sz w:val="22"/>
          <w:szCs w:val="22"/>
          <w:lang w:val="pl-PL"/>
        </w:rPr>
        <w:br/>
      </w:r>
      <w:r w:rsidRPr="00BA2DDC">
        <w:rPr>
          <w:rFonts w:asciiTheme="minorHAnsi" w:eastAsia="Times New Roman" w:hAnsiTheme="minorHAnsi" w:cstheme="minorHAnsi"/>
          <w:bCs/>
          <w:color w:val="auto"/>
          <w:sz w:val="22"/>
          <w:szCs w:val="22"/>
          <w:lang w:val="pl-PL"/>
        </w:rPr>
        <w:t>i eksploatacji lub użytkowania planowanego przedsięwzięcia,</w:t>
      </w:r>
    </w:p>
    <w:p w14:paraId="6EF6A60A" w14:textId="62E746B5" w:rsidR="00416885" w:rsidRPr="00BA2DDC" w:rsidRDefault="00416885" w:rsidP="009A356A">
      <w:pPr>
        <w:pStyle w:val="Akapitzlist"/>
        <w:numPr>
          <w:ilvl w:val="0"/>
          <w:numId w:val="7"/>
        </w:numPr>
        <w:tabs>
          <w:tab w:val="left" w:pos="0"/>
        </w:tabs>
        <w:spacing w:before="120"/>
        <w:ind w:left="993" w:hanging="284"/>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informacje o różnorodności biologicznej, wykorzystywaniu zasobów naturalnych, w tym gleby, wody i powierzchni ziemi,</w:t>
      </w:r>
    </w:p>
    <w:p w14:paraId="074CB4D0" w14:textId="78EAC4B2" w:rsidR="00416885" w:rsidRPr="00BA2DDC" w:rsidRDefault="00416885" w:rsidP="009A356A">
      <w:pPr>
        <w:pStyle w:val="Akapitzlist"/>
        <w:numPr>
          <w:ilvl w:val="0"/>
          <w:numId w:val="7"/>
        </w:numPr>
        <w:tabs>
          <w:tab w:val="left" w:pos="0"/>
        </w:tabs>
        <w:spacing w:before="120"/>
        <w:ind w:left="993" w:hanging="284"/>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informacje o zapotrzebowaniu na energię i jej zużyciu,</w:t>
      </w:r>
    </w:p>
    <w:p w14:paraId="24C147B0" w14:textId="55D393CD" w:rsidR="00416885" w:rsidRPr="00BA2DDC" w:rsidRDefault="00416885" w:rsidP="009A356A">
      <w:pPr>
        <w:pStyle w:val="Akapitzlist"/>
        <w:numPr>
          <w:ilvl w:val="0"/>
          <w:numId w:val="7"/>
        </w:numPr>
        <w:tabs>
          <w:tab w:val="left" w:pos="0"/>
        </w:tabs>
        <w:spacing w:before="120"/>
        <w:ind w:left="993" w:hanging="284"/>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 xml:space="preserve">informacje o pracach rozbiórkowych dotyczących przedsięwzięć mogących znacząco </w:t>
      </w:r>
      <w:r w:rsidRPr="00BA2DDC">
        <w:rPr>
          <w:rFonts w:asciiTheme="minorHAnsi" w:eastAsia="Times New Roman" w:hAnsiTheme="minorHAnsi" w:cstheme="minorHAnsi"/>
          <w:bCs/>
          <w:color w:val="auto"/>
          <w:sz w:val="22"/>
          <w:szCs w:val="22"/>
          <w:lang w:val="pl-PL"/>
        </w:rPr>
        <w:lastRenderedPageBreak/>
        <w:t>oddziaływać na środowisko,</w:t>
      </w:r>
    </w:p>
    <w:p w14:paraId="25E7E04A" w14:textId="7D55A660" w:rsidR="00416885" w:rsidRPr="00BA2DDC" w:rsidRDefault="00416885" w:rsidP="009A356A">
      <w:pPr>
        <w:pStyle w:val="Akapitzlist"/>
        <w:numPr>
          <w:ilvl w:val="0"/>
          <w:numId w:val="7"/>
        </w:numPr>
        <w:tabs>
          <w:tab w:val="left" w:pos="0"/>
        </w:tabs>
        <w:spacing w:before="120"/>
        <w:ind w:left="993" w:hanging="284"/>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ocenione w oparciu o wiedzę naukową ryzyko wystąpienia poważnych awarii lub katastrof naturalnych i budowlanych, przy uwzględnieniu używanych substancji i stosowanych technologii, w tym ryzyko związane ze zmianą klimatu;</w:t>
      </w:r>
    </w:p>
    <w:p w14:paraId="4B9436F2" w14:textId="2B0B711C"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opisu elementów przyrodniczych środowiska objętych zakresem przewidywanego oddziaływania planowanego przedsięwzięcia na środowisko, w tym:</w:t>
      </w:r>
    </w:p>
    <w:p w14:paraId="100CC75F" w14:textId="1ED6C003" w:rsidR="00416885" w:rsidRPr="00BA2DDC" w:rsidRDefault="00416885" w:rsidP="009A356A">
      <w:pPr>
        <w:pStyle w:val="Akapitzlist"/>
        <w:numPr>
          <w:ilvl w:val="1"/>
          <w:numId w:val="8"/>
        </w:numPr>
        <w:tabs>
          <w:tab w:val="left" w:pos="0"/>
        </w:tabs>
        <w:spacing w:before="120"/>
        <w:ind w:left="993" w:hanging="284"/>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elementów środowiska objętych ochroną na podstawie ustawy z dnia 16 kwietnia 2004 r.                     o ochronie przyrody oraz korytarzy ekologicznych w rozumieniu tej ustawy,</w:t>
      </w:r>
    </w:p>
    <w:p w14:paraId="554938BD" w14:textId="3A9F15C1" w:rsidR="00416885" w:rsidRPr="00BA2DDC" w:rsidRDefault="00416885" w:rsidP="009A356A">
      <w:pPr>
        <w:pStyle w:val="Akapitzlist"/>
        <w:numPr>
          <w:ilvl w:val="1"/>
          <w:numId w:val="8"/>
        </w:numPr>
        <w:tabs>
          <w:tab w:val="left" w:pos="0"/>
        </w:tabs>
        <w:spacing w:before="120"/>
        <w:ind w:left="993" w:hanging="284"/>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właściwości hydromorfologicznych, fizykochemicznych, biologicznych i chemicznych wód;</w:t>
      </w:r>
    </w:p>
    <w:p w14:paraId="75129175" w14:textId="4B87ED2B" w:rsidR="00416885" w:rsidRPr="00BA2DDC" w:rsidRDefault="00D27CCE" w:rsidP="00C75869">
      <w:pPr>
        <w:tabs>
          <w:tab w:val="left" w:pos="0"/>
        </w:tabs>
        <w:spacing w:before="120"/>
        <w:ind w:left="709" w:hanging="349"/>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 xml:space="preserve">2a) </w:t>
      </w:r>
      <w:r w:rsidR="00416885" w:rsidRPr="00BA2DDC">
        <w:rPr>
          <w:rFonts w:asciiTheme="minorHAnsi" w:eastAsia="Times New Roman" w:hAnsiTheme="minorHAnsi" w:cstheme="minorHAnsi"/>
          <w:bCs/>
          <w:color w:val="auto"/>
          <w:sz w:val="22"/>
          <w:szCs w:val="22"/>
          <w:lang w:val="pl-PL"/>
        </w:rPr>
        <w:t>wyniki inwentaryzacji przyrodniczej, przez którą rozumie się zbiór badań terenowych przeprowadzonych na potrzeby scharakteryzowania elementów środowiska przyrodniczego, jeżeli została przeprowadzona, wraz z opisem zastosowanej metodyki; wyniki inwentaryzacji przyrodniczej wraz z opisem metodyki stanowią załącznik do raportu;</w:t>
      </w:r>
    </w:p>
    <w:p w14:paraId="64633DCC" w14:textId="7B282F1B" w:rsidR="00416885" w:rsidRPr="00BA2DDC" w:rsidRDefault="00416885" w:rsidP="00C75869">
      <w:pPr>
        <w:tabs>
          <w:tab w:val="left" w:pos="0"/>
        </w:tabs>
        <w:spacing w:before="120"/>
        <w:ind w:firstLine="426"/>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2b) inne dane, na podstawie których dokonano opisu elementów przyrodniczych;</w:t>
      </w:r>
    </w:p>
    <w:p w14:paraId="4E46A488" w14:textId="6EADB8F5"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opisu istniejących w sąsiedztwie lub w bezpośrednim zasięgu oddziaływania planowanego przedsięwzięcia zabytków chronionych na podstawie przepisów o ochronie zabytków i opiece nad zabytkami;</w:t>
      </w:r>
    </w:p>
    <w:p w14:paraId="0722E50E" w14:textId="77777777" w:rsidR="00416885" w:rsidRPr="00BA2DDC" w:rsidRDefault="00416885" w:rsidP="00C75869">
      <w:pPr>
        <w:tabs>
          <w:tab w:val="left" w:pos="567"/>
        </w:tabs>
        <w:spacing w:before="120"/>
        <w:ind w:left="709" w:hanging="425"/>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3a) opis krajobrazu, w którym dane przedsięwzięcie ma być zlokalizowane;</w:t>
      </w:r>
    </w:p>
    <w:p w14:paraId="60B9EFEC" w14:textId="1CBD910A" w:rsidR="00416885" w:rsidRPr="00BA2DDC" w:rsidRDefault="00416885" w:rsidP="00C75869">
      <w:pPr>
        <w:tabs>
          <w:tab w:val="left" w:pos="567"/>
        </w:tabs>
        <w:spacing w:before="120"/>
        <w:ind w:left="709" w:hanging="425"/>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 xml:space="preserve">3b) informacje na temat powiązań z 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w:t>
      </w:r>
      <w:r w:rsidR="00C70D8B" w:rsidRPr="00BA2DDC">
        <w:rPr>
          <w:rFonts w:asciiTheme="minorHAnsi" w:eastAsia="Times New Roman" w:hAnsiTheme="minorHAnsi" w:cstheme="minorHAnsi"/>
          <w:bCs/>
          <w:color w:val="auto"/>
          <w:sz w:val="22"/>
          <w:szCs w:val="22"/>
          <w:lang w:val="pl-PL"/>
        </w:rPr>
        <w:br/>
      </w:r>
      <w:r w:rsidRPr="00BA2DDC">
        <w:rPr>
          <w:rFonts w:asciiTheme="minorHAnsi" w:eastAsia="Times New Roman" w:hAnsiTheme="minorHAnsi" w:cstheme="minorHAnsi"/>
          <w:bCs/>
          <w:color w:val="auto"/>
          <w:sz w:val="22"/>
          <w:szCs w:val="22"/>
          <w:lang w:val="pl-PL"/>
        </w:rPr>
        <w:t>z planowanym przedsięwzięciem;</w:t>
      </w:r>
    </w:p>
    <w:p w14:paraId="58362685" w14:textId="01D451E4" w:rsidR="00416885" w:rsidRPr="00BA2DDC" w:rsidRDefault="00416885" w:rsidP="009A356A">
      <w:pPr>
        <w:pStyle w:val="Akapitzlist"/>
        <w:numPr>
          <w:ilvl w:val="0"/>
          <w:numId w:val="6"/>
        </w:numPr>
        <w:tabs>
          <w:tab w:val="left" w:pos="0"/>
          <w:tab w:val="left" w:pos="284"/>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opis przewidywanych skutków dla środowiska w przypadku niepodejmowania przedsięwzięcia, uwzględniający dostępne informacje o środowisku oraz wiedzę naukową;</w:t>
      </w:r>
    </w:p>
    <w:p w14:paraId="3070AAD6" w14:textId="575D5A93"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opis wariantów uwzględniający szczególne cechy przedsięwzięcia lub jego oddziaływania,</w:t>
      </w:r>
      <w:r w:rsidR="00DD192C">
        <w:rPr>
          <w:rFonts w:asciiTheme="minorHAnsi" w:eastAsia="Times New Roman" w:hAnsiTheme="minorHAnsi" w:cstheme="minorHAnsi"/>
          <w:bCs/>
          <w:color w:val="auto"/>
          <w:sz w:val="22"/>
          <w:szCs w:val="22"/>
          <w:lang w:val="pl-PL"/>
        </w:rPr>
        <w:br/>
      </w:r>
      <w:r w:rsidRPr="00BA2DDC">
        <w:rPr>
          <w:rFonts w:asciiTheme="minorHAnsi" w:eastAsia="Times New Roman" w:hAnsiTheme="minorHAnsi" w:cstheme="minorHAnsi"/>
          <w:bCs/>
          <w:color w:val="auto"/>
          <w:sz w:val="22"/>
          <w:szCs w:val="22"/>
          <w:lang w:val="pl-PL"/>
        </w:rPr>
        <w:t>w tym:</w:t>
      </w:r>
    </w:p>
    <w:p w14:paraId="6D56AA82" w14:textId="12A2C2B0" w:rsidR="00416885" w:rsidRPr="00BA2DDC" w:rsidRDefault="00416885" w:rsidP="009A356A">
      <w:pPr>
        <w:pStyle w:val="Akapitzlist"/>
        <w:numPr>
          <w:ilvl w:val="1"/>
          <w:numId w:val="9"/>
        </w:numPr>
        <w:tabs>
          <w:tab w:val="left" w:pos="0"/>
        </w:tabs>
        <w:spacing w:before="120"/>
        <w:ind w:left="993" w:hanging="284"/>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wariantu proponowanego przez wnioskodawcę oraz racjonalnego wariantu alternatywnego,</w:t>
      </w:r>
    </w:p>
    <w:p w14:paraId="30D8241B" w14:textId="184B14EA" w:rsidR="00416885" w:rsidRPr="00BA2DDC" w:rsidRDefault="00416885" w:rsidP="009A356A">
      <w:pPr>
        <w:pStyle w:val="Akapitzlist"/>
        <w:numPr>
          <w:ilvl w:val="1"/>
          <w:numId w:val="9"/>
        </w:numPr>
        <w:tabs>
          <w:tab w:val="left" w:pos="0"/>
        </w:tabs>
        <w:spacing w:before="120"/>
        <w:ind w:left="993" w:hanging="284"/>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racjonalnego wariantu najkorzystniejszego dla środowiska</w:t>
      </w:r>
    </w:p>
    <w:p w14:paraId="6EEDE26B" w14:textId="77777777" w:rsidR="00416885" w:rsidRPr="00BA2DDC" w:rsidRDefault="00416885" w:rsidP="00C75869">
      <w:p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 wraz z uzasadnieniem ich wyboru;</w:t>
      </w:r>
    </w:p>
    <w:p w14:paraId="37140F12" w14:textId="4FE49477"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określenie przewidywanego oddziaływania analizowanych wariantów na środowisko, w tym również w przypadku wystąpienia poważnej awarii przemysłowej i katastrofy naturalnej                             i budowlanej, na klimat, w tym emisje gazów cieplarnianych i oddziaływania istotne z punktu widzenia dostosowania do zmian klimatu, a także możliwego transgranicznego oddziaływania na środowisko;</w:t>
      </w:r>
    </w:p>
    <w:p w14:paraId="1792E41B" w14:textId="77777777" w:rsidR="00416885" w:rsidRPr="00BA2DDC" w:rsidRDefault="00416885" w:rsidP="00C75869">
      <w:pPr>
        <w:tabs>
          <w:tab w:val="left" w:pos="0"/>
        </w:tabs>
        <w:spacing w:before="120"/>
        <w:ind w:firstLine="567"/>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6a) porównanie oddziaływań analizowanych wariantów na:</w:t>
      </w:r>
    </w:p>
    <w:p w14:paraId="7945ACFB" w14:textId="4181CBDD" w:rsidR="00416885" w:rsidRPr="00BA2DDC" w:rsidRDefault="00416885" w:rsidP="009A356A">
      <w:pPr>
        <w:pStyle w:val="Akapitzlist"/>
        <w:numPr>
          <w:ilvl w:val="1"/>
          <w:numId w:val="10"/>
        </w:numPr>
        <w:tabs>
          <w:tab w:val="left" w:pos="0"/>
        </w:tabs>
        <w:spacing w:before="120"/>
        <w:ind w:left="1276" w:hanging="425"/>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ludzi, rośliny, zwierzęta, grzyby i siedliska przyrodnicze, wodę i powietrze,</w:t>
      </w:r>
    </w:p>
    <w:p w14:paraId="010A1CD6" w14:textId="21337F04" w:rsidR="00416885" w:rsidRPr="00BA2DDC" w:rsidRDefault="00416885" w:rsidP="009A356A">
      <w:pPr>
        <w:pStyle w:val="Akapitzlist"/>
        <w:numPr>
          <w:ilvl w:val="1"/>
          <w:numId w:val="10"/>
        </w:numPr>
        <w:tabs>
          <w:tab w:val="left" w:pos="0"/>
        </w:tabs>
        <w:spacing w:before="120"/>
        <w:ind w:left="1276" w:hanging="425"/>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powierzchnię ziemi, z uwzględnieniem ruchów masowych ziemi, i krajobraz,</w:t>
      </w:r>
    </w:p>
    <w:p w14:paraId="7C00F6C2" w14:textId="6E4E0D93" w:rsidR="00416885" w:rsidRPr="00BA2DDC" w:rsidRDefault="00416885" w:rsidP="009A356A">
      <w:pPr>
        <w:pStyle w:val="Akapitzlist"/>
        <w:numPr>
          <w:ilvl w:val="1"/>
          <w:numId w:val="10"/>
        </w:numPr>
        <w:tabs>
          <w:tab w:val="left" w:pos="0"/>
        </w:tabs>
        <w:spacing w:before="120"/>
        <w:ind w:left="1276" w:hanging="425"/>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dobra materialne,</w:t>
      </w:r>
    </w:p>
    <w:p w14:paraId="4C077972" w14:textId="68C0025B" w:rsidR="00416885" w:rsidRPr="00BA2DDC" w:rsidRDefault="00416885" w:rsidP="009A356A">
      <w:pPr>
        <w:pStyle w:val="Akapitzlist"/>
        <w:numPr>
          <w:ilvl w:val="1"/>
          <w:numId w:val="10"/>
        </w:numPr>
        <w:tabs>
          <w:tab w:val="left" w:pos="0"/>
        </w:tabs>
        <w:spacing w:before="120"/>
        <w:ind w:left="1276" w:hanging="425"/>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zabytki i krajobraz kulturowy, objęte istniejącą dokumentacją, w szczególności rejestrem lub ewidencją zabytków,</w:t>
      </w:r>
    </w:p>
    <w:p w14:paraId="55CAF14A" w14:textId="43AC4898" w:rsidR="00416885" w:rsidRPr="00BA2DDC" w:rsidRDefault="00416885" w:rsidP="009A356A">
      <w:pPr>
        <w:pStyle w:val="Akapitzlist"/>
        <w:numPr>
          <w:ilvl w:val="1"/>
          <w:numId w:val="10"/>
        </w:numPr>
        <w:tabs>
          <w:tab w:val="left" w:pos="0"/>
        </w:tabs>
        <w:spacing w:before="120"/>
        <w:ind w:left="1276" w:hanging="425"/>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lastRenderedPageBreak/>
        <w:t xml:space="preserve">formy ochrony przyrody, o których mowa w art. 6 ust. 1 ustawy z dnia 16 kwietnia </w:t>
      </w:r>
      <w:r w:rsidR="00A94446">
        <w:rPr>
          <w:rFonts w:asciiTheme="minorHAnsi" w:eastAsia="Times New Roman" w:hAnsiTheme="minorHAnsi" w:cstheme="minorHAnsi"/>
          <w:bCs/>
          <w:color w:val="auto"/>
          <w:sz w:val="22"/>
          <w:szCs w:val="22"/>
          <w:lang w:val="pl-PL"/>
        </w:rPr>
        <w:br/>
      </w:r>
      <w:r w:rsidRPr="00BA2DDC">
        <w:rPr>
          <w:rFonts w:asciiTheme="minorHAnsi" w:eastAsia="Times New Roman" w:hAnsiTheme="minorHAnsi" w:cstheme="minorHAnsi"/>
          <w:bCs/>
          <w:color w:val="auto"/>
          <w:sz w:val="22"/>
          <w:szCs w:val="22"/>
          <w:lang w:val="pl-PL"/>
        </w:rPr>
        <w:t>2004 r. o ochronie przyrody, w tym na cele i przedmiot ochrony obszarów Natura 2000, oraz ciągłość łączących je korytarzy ekologicznych,</w:t>
      </w:r>
    </w:p>
    <w:p w14:paraId="65978CC8" w14:textId="797D06F9"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uzasadnienie proponowanego przez wnioskodawcę wariantu, z uwzględnieniem informacji,               o których mowa w pkt 6 i 6a;</w:t>
      </w:r>
    </w:p>
    <w:p w14:paraId="0200B9E3" w14:textId="2F71E19C"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opis metod prognozowania zastosowanych przez wnioskodawcę oraz opis przewidywanych znaczących oddziaływań planowanego przedsięwzięcia na środowisko, obejmujący bezpośrednie, pośrednie, wtórne, skumulowane, krótko-, średnio- i długoterminowe, stałe</w:t>
      </w:r>
      <w:r w:rsidR="00A2251D" w:rsidRPr="00BA2DDC">
        <w:rPr>
          <w:rFonts w:asciiTheme="minorHAnsi" w:eastAsia="Times New Roman" w:hAnsiTheme="minorHAnsi" w:cstheme="minorHAnsi"/>
          <w:bCs/>
          <w:color w:val="auto"/>
          <w:sz w:val="22"/>
          <w:szCs w:val="22"/>
          <w:lang w:val="pl-PL"/>
        </w:rPr>
        <w:t xml:space="preserve"> </w:t>
      </w:r>
      <w:r w:rsidR="00C70D8B" w:rsidRPr="00BA2DDC">
        <w:rPr>
          <w:rFonts w:asciiTheme="minorHAnsi" w:eastAsia="Times New Roman" w:hAnsiTheme="minorHAnsi" w:cstheme="minorHAnsi"/>
          <w:bCs/>
          <w:color w:val="auto"/>
          <w:sz w:val="22"/>
          <w:szCs w:val="22"/>
          <w:lang w:val="pl-PL"/>
        </w:rPr>
        <w:br/>
      </w:r>
      <w:r w:rsidRPr="00BA2DDC">
        <w:rPr>
          <w:rFonts w:asciiTheme="minorHAnsi" w:eastAsia="Times New Roman" w:hAnsiTheme="minorHAnsi" w:cstheme="minorHAnsi"/>
          <w:bCs/>
          <w:color w:val="auto"/>
          <w:sz w:val="22"/>
          <w:szCs w:val="22"/>
          <w:lang w:val="pl-PL"/>
        </w:rPr>
        <w:t>i chwilowe oddziaływania na środowisko, wynikające z:</w:t>
      </w:r>
    </w:p>
    <w:p w14:paraId="70E7FC26" w14:textId="5EC82721" w:rsidR="00416885" w:rsidRPr="00BA2DDC" w:rsidRDefault="00416885" w:rsidP="009A356A">
      <w:pPr>
        <w:pStyle w:val="Akapitzlist"/>
        <w:numPr>
          <w:ilvl w:val="1"/>
          <w:numId w:val="11"/>
        </w:numPr>
        <w:tabs>
          <w:tab w:val="left" w:pos="0"/>
        </w:tabs>
        <w:spacing w:before="120"/>
        <w:ind w:left="1276" w:hanging="425"/>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istnienia przedsięwzięcia,</w:t>
      </w:r>
    </w:p>
    <w:p w14:paraId="0EC130FA" w14:textId="1B99E422" w:rsidR="00416885" w:rsidRPr="00BA2DDC" w:rsidRDefault="00416885" w:rsidP="009A356A">
      <w:pPr>
        <w:pStyle w:val="Akapitzlist"/>
        <w:numPr>
          <w:ilvl w:val="1"/>
          <w:numId w:val="11"/>
        </w:numPr>
        <w:tabs>
          <w:tab w:val="left" w:pos="0"/>
        </w:tabs>
        <w:spacing w:before="120"/>
        <w:ind w:left="1276" w:hanging="425"/>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wykorzystywania zasobów środowiska,</w:t>
      </w:r>
    </w:p>
    <w:p w14:paraId="248091E8" w14:textId="7DBF18AF" w:rsidR="00416885" w:rsidRPr="00BA2DDC" w:rsidRDefault="00416885" w:rsidP="009A356A">
      <w:pPr>
        <w:pStyle w:val="Akapitzlist"/>
        <w:numPr>
          <w:ilvl w:val="1"/>
          <w:numId w:val="11"/>
        </w:numPr>
        <w:tabs>
          <w:tab w:val="left" w:pos="0"/>
        </w:tabs>
        <w:spacing w:before="120"/>
        <w:ind w:left="1276" w:hanging="425"/>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emisji;</w:t>
      </w:r>
    </w:p>
    <w:p w14:paraId="736A35C3" w14:textId="3EE8E142"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 xml:space="preserve">opis przewidywanych działań mających na celu unikanie, zapobieganie, ograniczanie lub kompensację przyrodniczą negatywnych oddziaływań na środowisko, w szczególności na formy ochrony przyrody, o których mowa w art. 6 ust. 1 ustawy z dnia 16 kwietnia 2004 r. </w:t>
      </w:r>
      <w:r w:rsidR="00C70D8B" w:rsidRPr="00BA2DDC">
        <w:rPr>
          <w:rFonts w:asciiTheme="minorHAnsi" w:eastAsia="Times New Roman" w:hAnsiTheme="minorHAnsi" w:cstheme="minorHAnsi"/>
          <w:bCs/>
          <w:color w:val="auto"/>
          <w:sz w:val="22"/>
          <w:szCs w:val="22"/>
          <w:lang w:val="pl-PL"/>
        </w:rPr>
        <w:br/>
      </w:r>
      <w:r w:rsidRPr="00BA2DDC">
        <w:rPr>
          <w:rFonts w:asciiTheme="minorHAnsi" w:eastAsia="Times New Roman" w:hAnsiTheme="minorHAnsi" w:cstheme="minorHAnsi"/>
          <w:bCs/>
          <w:color w:val="auto"/>
          <w:sz w:val="22"/>
          <w:szCs w:val="22"/>
          <w:lang w:val="pl-PL"/>
        </w:rPr>
        <w:t>o ochronie przyrody, w tym na cele i przedmiot ochrony obszaru Natura 2000, oraz ciągłość łączących je korytarzy ekologicznych, wraz z oceną ich skuteczności odpowiednio na etapach realizacji, eksploatacji, użytkowania lub likwidacji przedsięwzięcia;</w:t>
      </w:r>
    </w:p>
    <w:p w14:paraId="4C9D7ACA" w14:textId="071674AD"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 xml:space="preserve">wskazanie, czy dla planowanego przedsięwzięcia jest konieczne ustanowienie obszaru ograniczonego użytkowania, o którym mowa w ustawie z dnia 27 kwietnia 2001 r. - Prawo ochrony środowiska, oraz określenie granic takiego obszaru, ograniczeń w zakresie przeznaczenia terenu, wymagań technicznych dotyczących obiektów budowlanych </w:t>
      </w:r>
      <w:r w:rsidR="00C70D8B" w:rsidRPr="00BA2DDC">
        <w:rPr>
          <w:rFonts w:asciiTheme="minorHAnsi" w:eastAsia="Times New Roman" w:hAnsiTheme="minorHAnsi" w:cstheme="minorHAnsi"/>
          <w:bCs/>
          <w:color w:val="auto"/>
          <w:sz w:val="22"/>
          <w:szCs w:val="22"/>
          <w:lang w:val="pl-PL"/>
        </w:rPr>
        <w:br/>
      </w:r>
      <w:r w:rsidRPr="00BA2DDC">
        <w:rPr>
          <w:rFonts w:asciiTheme="minorHAnsi" w:eastAsia="Times New Roman" w:hAnsiTheme="minorHAnsi" w:cstheme="minorHAnsi"/>
          <w:bCs/>
          <w:color w:val="auto"/>
          <w:sz w:val="22"/>
          <w:szCs w:val="22"/>
          <w:lang w:val="pl-PL"/>
        </w:rPr>
        <w:t>i sposobów korzystania z nich; nie dotyczy to przedsięwzięć polegających na budowie lub przebudowie drogi oraz przedsięwzięć polegających na budowie lub przebudowie linii kolejowej lub lotniska użytku publicznego;</w:t>
      </w:r>
    </w:p>
    <w:p w14:paraId="507C8873" w14:textId="53C17B9B"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przedstawienie zagadnień w formie graficznej;</w:t>
      </w:r>
    </w:p>
    <w:p w14:paraId="548B8149" w14:textId="0386C035"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 xml:space="preserve">przedstawienie zagadnień w formie kartograficznej w skali odpowiadającej przedmiotowi </w:t>
      </w:r>
      <w:r w:rsidR="00C70D8B" w:rsidRPr="00BA2DDC">
        <w:rPr>
          <w:rFonts w:asciiTheme="minorHAnsi" w:eastAsia="Times New Roman" w:hAnsiTheme="minorHAnsi" w:cstheme="minorHAnsi"/>
          <w:bCs/>
          <w:color w:val="auto"/>
          <w:sz w:val="22"/>
          <w:szCs w:val="22"/>
          <w:lang w:val="pl-PL"/>
        </w:rPr>
        <w:br/>
      </w:r>
      <w:r w:rsidRPr="00BA2DDC">
        <w:rPr>
          <w:rFonts w:asciiTheme="minorHAnsi" w:eastAsia="Times New Roman" w:hAnsiTheme="minorHAnsi" w:cstheme="minorHAnsi"/>
          <w:bCs/>
          <w:color w:val="auto"/>
          <w:sz w:val="22"/>
          <w:szCs w:val="22"/>
          <w:lang w:val="pl-PL"/>
        </w:rPr>
        <w:t>i szczegółowości analizowanych w raporcie zagadnień oraz umożliwiającej kompleksowe przedstawienie przeprowadzonych analiz oddziaływania przedsięwzięcia na środowisko;</w:t>
      </w:r>
    </w:p>
    <w:p w14:paraId="06EBC1BD" w14:textId="60919B9C"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analizę możliwych konfliktów społecznych związanych z planowanym przedsięwzięciem;</w:t>
      </w:r>
    </w:p>
    <w:p w14:paraId="1D741893" w14:textId="66707D0D"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przedstawienie propozycji monitoringu oddziaływania planowanego przedsięwzięcia na etapie jego realizacji i eksploatacji lub użytkowania, w szczególności na formy ochrony przyrody, o których mowa w art. 6 ust. 1 ustawy z dnia 16 kwietnia 2004 r. o ochronie przyrody, w tym na cele i przedmiot ochrony obszaru Natura 2000, oraz ciągłość łączących je korytarzy ekologicznych, oraz informacje o dostępnych wynikach innego monitoringu, które mogą mieć znaczenie dla ustalenia obowiązków w tym zakresie;</w:t>
      </w:r>
    </w:p>
    <w:p w14:paraId="09DF79A0" w14:textId="3EBD1909"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wskazanie trudności wynikających z niedostatków techniki lub luk we współczesnej wiedzy, jakie napotkano, opracowując raport;</w:t>
      </w:r>
    </w:p>
    <w:p w14:paraId="5D49A7C5" w14:textId="40183DAC"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streszczenie w języku niespecjalistycznym informacji zawartych w raporcie, w odniesieniu do każdego elementu raportu;</w:t>
      </w:r>
    </w:p>
    <w:p w14:paraId="6DB616B1" w14:textId="5063A67C" w:rsidR="00416885" w:rsidRPr="00BA2DDC"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datę sporządzenia raportu, imię, nazwisko i podpis autora, a w przypadku</w:t>
      </w:r>
      <w:r w:rsidR="00DD192C">
        <w:rPr>
          <w:rFonts w:asciiTheme="minorHAnsi" w:eastAsia="Times New Roman" w:hAnsiTheme="minorHAnsi" w:cstheme="minorHAnsi"/>
          <w:bCs/>
          <w:color w:val="auto"/>
          <w:sz w:val="22"/>
          <w:szCs w:val="22"/>
          <w:lang w:val="pl-PL"/>
        </w:rPr>
        <w:t>,</w:t>
      </w:r>
      <w:r w:rsidRPr="00BA2DDC">
        <w:rPr>
          <w:rFonts w:asciiTheme="minorHAnsi" w:eastAsia="Times New Roman" w:hAnsiTheme="minorHAnsi" w:cstheme="minorHAnsi"/>
          <w:bCs/>
          <w:color w:val="auto"/>
          <w:sz w:val="22"/>
          <w:szCs w:val="22"/>
          <w:lang w:val="pl-PL"/>
        </w:rPr>
        <w:t xml:space="preserve"> gdy wykonawcą raportu jest zespół autorów - imię, nazwisko i podpis kierującego tym zespołem oraz imiona, nazwiska i podpisy członków zespołu autorów;</w:t>
      </w:r>
    </w:p>
    <w:p w14:paraId="7D91743D" w14:textId="3368A3E0" w:rsidR="00416885" w:rsidRPr="00BA2DDC" w:rsidRDefault="00416885" w:rsidP="0089329E">
      <w:pPr>
        <w:spacing w:before="120"/>
        <w:ind w:left="709" w:hanging="283"/>
        <w:jc w:val="both"/>
        <w:rPr>
          <w:rFonts w:asciiTheme="minorHAnsi" w:eastAsia="Times New Roman" w:hAnsiTheme="minorHAnsi" w:cstheme="minorHAnsi"/>
          <w:bCs/>
          <w:color w:val="auto"/>
          <w:sz w:val="22"/>
          <w:szCs w:val="22"/>
          <w:lang w:val="pl-PL"/>
        </w:rPr>
      </w:pPr>
      <w:r w:rsidRPr="00BA2DDC">
        <w:rPr>
          <w:rFonts w:asciiTheme="minorHAnsi" w:eastAsia="Times New Roman" w:hAnsiTheme="minorHAnsi" w:cstheme="minorHAnsi"/>
          <w:bCs/>
          <w:color w:val="auto"/>
          <w:sz w:val="22"/>
          <w:szCs w:val="22"/>
          <w:lang w:val="pl-PL"/>
        </w:rPr>
        <w:t>17 a) oświadczenie autora, a w przypadku</w:t>
      </w:r>
      <w:r w:rsidR="00DD192C">
        <w:rPr>
          <w:rFonts w:asciiTheme="minorHAnsi" w:eastAsia="Times New Roman" w:hAnsiTheme="minorHAnsi" w:cstheme="minorHAnsi"/>
          <w:bCs/>
          <w:color w:val="auto"/>
          <w:sz w:val="22"/>
          <w:szCs w:val="22"/>
          <w:lang w:val="pl-PL"/>
        </w:rPr>
        <w:t>,</w:t>
      </w:r>
      <w:r w:rsidRPr="00BA2DDC">
        <w:rPr>
          <w:rFonts w:asciiTheme="minorHAnsi" w:eastAsia="Times New Roman" w:hAnsiTheme="minorHAnsi" w:cstheme="minorHAnsi"/>
          <w:bCs/>
          <w:color w:val="auto"/>
          <w:sz w:val="22"/>
          <w:szCs w:val="22"/>
          <w:lang w:val="pl-PL"/>
        </w:rPr>
        <w:t xml:space="preserve"> gdy wykonawcą raportu jest zespół autorów - kierującego tym zespołem, o spełnieniu wymagań, o których mowa w art. 74a ust. 2, stanowiące załącznik do raportu;</w:t>
      </w:r>
    </w:p>
    <w:p w14:paraId="502556BF" w14:textId="42574572" w:rsidR="00416885" w:rsidRPr="00CB3262" w:rsidRDefault="00416885" w:rsidP="009A356A">
      <w:pPr>
        <w:pStyle w:val="Akapitzlist"/>
        <w:numPr>
          <w:ilvl w:val="0"/>
          <w:numId w:val="6"/>
        </w:numPr>
        <w:tabs>
          <w:tab w:val="left" w:pos="0"/>
        </w:tabs>
        <w:spacing w:before="120"/>
        <w:jc w:val="both"/>
        <w:rPr>
          <w:rFonts w:asciiTheme="minorHAnsi" w:eastAsia="Times New Roman" w:hAnsiTheme="minorHAnsi" w:cstheme="minorHAnsi"/>
          <w:bCs/>
          <w:color w:val="auto"/>
          <w:sz w:val="22"/>
          <w:szCs w:val="22"/>
          <w:lang w:val="pl-PL"/>
        </w:rPr>
      </w:pPr>
      <w:r w:rsidRPr="00CB3262">
        <w:rPr>
          <w:rFonts w:asciiTheme="minorHAnsi" w:eastAsia="Times New Roman" w:hAnsiTheme="minorHAnsi" w:cstheme="minorHAnsi"/>
          <w:bCs/>
          <w:color w:val="auto"/>
          <w:sz w:val="22"/>
          <w:szCs w:val="22"/>
          <w:lang w:val="pl-PL"/>
        </w:rPr>
        <w:lastRenderedPageBreak/>
        <w:t>źródła informacji stanowiące podstawę do sporządzenia raportu.</w:t>
      </w:r>
    </w:p>
    <w:p w14:paraId="16D69D25" w14:textId="61C3A81C" w:rsidR="00CB3262" w:rsidRDefault="00CB3262" w:rsidP="009A356A">
      <w:pPr>
        <w:pStyle w:val="Akapitzlist"/>
        <w:numPr>
          <w:ilvl w:val="0"/>
          <w:numId w:val="1"/>
        </w:numPr>
        <w:tabs>
          <w:tab w:val="left" w:pos="0"/>
        </w:tabs>
        <w:spacing w:before="120"/>
        <w:ind w:left="284" w:hanging="284"/>
        <w:jc w:val="both"/>
        <w:rPr>
          <w:rFonts w:asciiTheme="minorHAnsi" w:eastAsia="Times New Roman" w:hAnsiTheme="minorHAnsi" w:cstheme="minorHAnsi"/>
          <w:bCs/>
          <w:color w:val="auto"/>
          <w:sz w:val="22"/>
          <w:szCs w:val="22"/>
          <w:lang w:val="pl-PL"/>
        </w:rPr>
      </w:pPr>
      <w:r w:rsidRPr="00CB3262">
        <w:rPr>
          <w:rFonts w:asciiTheme="minorHAnsi" w:eastAsia="Times New Roman" w:hAnsiTheme="minorHAnsi" w:cstheme="minorHAnsi"/>
          <w:bCs/>
          <w:iCs/>
          <w:color w:val="auto"/>
          <w:sz w:val="22"/>
          <w:szCs w:val="22"/>
          <w:lang w:val="pl-PL" w:eastAsia="ar-SA" w:bidi="ar-SA"/>
        </w:rPr>
        <w:t xml:space="preserve">Określić zakres raportu o </w:t>
      </w:r>
      <w:r w:rsidRPr="00CB3262">
        <w:rPr>
          <w:rFonts w:asciiTheme="minorHAnsi" w:eastAsia="Times New Roman" w:hAnsiTheme="minorHAnsi" w:cstheme="minorHAnsi"/>
          <w:bCs/>
          <w:color w:val="auto"/>
          <w:sz w:val="22"/>
          <w:szCs w:val="22"/>
          <w:lang w:val="pl-PL"/>
        </w:rPr>
        <w:t>oddziaływania przedsięwzięcia na środowisko zgodny</w:t>
      </w:r>
      <w:r>
        <w:rPr>
          <w:rFonts w:asciiTheme="minorHAnsi" w:eastAsia="Times New Roman" w:hAnsiTheme="minorHAnsi" w:cstheme="minorHAnsi"/>
          <w:bCs/>
          <w:color w:val="auto"/>
          <w:sz w:val="22"/>
          <w:szCs w:val="22"/>
          <w:lang w:val="pl-PL"/>
        </w:rPr>
        <w:t xml:space="preserve"> z rozporządzeniem Ministra Klimatu i Środowiska z dnia 17 marca 2022 r. w sprawie formatu dokumentu zawierającego wyniki inwentaryzacji przyrodniczej oraz formatu raportu o oddziaływaniu przedsięwzięcia na środowisko (Dz. U. </w:t>
      </w:r>
      <w:r w:rsidR="00DD192C">
        <w:rPr>
          <w:rFonts w:asciiTheme="minorHAnsi" w:eastAsia="Times New Roman" w:hAnsiTheme="minorHAnsi" w:cstheme="minorHAnsi"/>
          <w:bCs/>
          <w:color w:val="auto"/>
          <w:sz w:val="22"/>
          <w:szCs w:val="22"/>
          <w:lang w:val="pl-PL"/>
        </w:rPr>
        <w:t xml:space="preserve">z 2022 r., </w:t>
      </w:r>
      <w:r>
        <w:rPr>
          <w:rFonts w:asciiTheme="minorHAnsi" w:eastAsia="Times New Roman" w:hAnsiTheme="minorHAnsi" w:cstheme="minorHAnsi"/>
          <w:bCs/>
          <w:color w:val="auto"/>
          <w:sz w:val="22"/>
          <w:szCs w:val="22"/>
          <w:lang w:val="pl-PL"/>
        </w:rPr>
        <w:t>poz. 652)</w:t>
      </w:r>
      <w:r w:rsidR="007B273B">
        <w:rPr>
          <w:rFonts w:asciiTheme="minorHAnsi" w:eastAsia="Times New Roman" w:hAnsiTheme="minorHAnsi" w:cstheme="minorHAnsi"/>
          <w:bCs/>
          <w:color w:val="auto"/>
          <w:sz w:val="22"/>
          <w:szCs w:val="22"/>
          <w:lang w:val="pl-PL"/>
        </w:rPr>
        <w:t>, zgodnie z którym:</w:t>
      </w:r>
    </w:p>
    <w:p w14:paraId="28888987" w14:textId="5A40E637" w:rsidR="007B273B" w:rsidRPr="007B273B" w:rsidRDefault="007B273B" w:rsidP="007B273B">
      <w:pPr>
        <w:tabs>
          <w:tab w:val="left" w:pos="426"/>
        </w:tabs>
        <w:spacing w:before="120"/>
        <w:ind w:left="567" w:hanging="283"/>
        <w:jc w:val="both"/>
        <w:rPr>
          <w:rFonts w:asciiTheme="minorHAnsi" w:eastAsia="Times New Roman" w:hAnsiTheme="minorHAnsi" w:cstheme="minorHAnsi"/>
          <w:bCs/>
          <w:color w:val="auto"/>
          <w:sz w:val="22"/>
          <w:szCs w:val="22"/>
          <w:lang w:val="pl-PL"/>
        </w:rPr>
      </w:pPr>
      <w:r>
        <w:rPr>
          <w:rFonts w:asciiTheme="minorHAnsi" w:eastAsia="Times New Roman" w:hAnsiTheme="minorHAnsi" w:cstheme="minorHAnsi"/>
          <w:bCs/>
          <w:color w:val="auto"/>
          <w:sz w:val="22"/>
          <w:szCs w:val="22"/>
          <w:lang w:val="pl-PL"/>
        </w:rPr>
        <w:t xml:space="preserve">1. </w:t>
      </w:r>
      <w:r w:rsidRPr="007B273B">
        <w:rPr>
          <w:rFonts w:asciiTheme="minorHAnsi" w:eastAsia="Times New Roman" w:hAnsiTheme="minorHAnsi" w:cstheme="minorHAnsi"/>
          <w:bCs/>
          <w:color w:val="auto"/>
          <w:sz w:val="22"/>
          <w:szCs w:val="22"/>
          <w:lang w:val="pl-PL"/>
        </w:rPr>
        <w:t>Dokument zawierający wyniki inwentaryzacji przyrodniczej oraz raport o oddziaływaniu przedsięwzięcia na środowisko zapisuje się w części:</w:t>
      </w:r>
    </w:p>
    <w:p w14:paraId="1910CE7F" w14:textId="0F69D8D6" w:rsidR="007B273B" w:rsidRPr="007B273B" w:rsidRDefault="007B273B" w:rsidP="009A356A">
      <w:pPr>
        <w:pStyle w:val="Akapitzlist"/>
        <w:numPr>
          <w:ilvl w:val="0"/>
          <w:numId w:val="14"/>
        </w:numPr>
        <w:tabs>
          <w:tab w:val="left" w:pos="0"/>
          <w:tab w:val="left" w:pos="1276"/>
        </w:tabs>
        <w:spacing w:before="120"/>
        <w:ind w:left="851" w:hanging="284"/>
        <w:jc w:val="both"/>
        <w:rPr>
          <w:rFonts w:asciiTheme="minorHAnsi" w:eastAsia="Times New Roman" w:hAnsiTheme="minorHAnsi" w:cstheme="minorHAnsi"/>
          <w:bCs/>
          <w:color w:val="auto"/>
          <w:sz w:val="22"/>
          <w:szCs w:val="22"/>
          <w:lang w:val="pl-PL"/>
        </w:rPr>
      </w:pPr>
      <w:r w:rsidRPr="007B273B">
        <w:rPr>
          <w:rFonts w:asciiTheme="minorHAnsi" w:eastAsia="Times New Roman" w:hAnsiTheme="minorHAnsi" w:cstheme="minorHAnsi"/>
          <w:bCs/>
          <w:color w:val="auto"/>
          <w:sz w:val="22"/>
          <w:szCs w:val="22"/>
          <w:lang w:val="pl-PL"/>
        </w:rPr>
        <w:t xml:space="preserve">tekstowej tych dokumentów – w formacie PDF z możliwością przeszukiwania tekstu oraz </w:t>
      </w:r>
      <w:r>
        <w:rPr>
          <w:rFonts w:asciiTheme="minorHAnsi" w:eastAsia="Times New Roman" w:hAnsiTheme="minorHAnsi" w:cstheme="minorHAnsi"/>
          <w:bCs/>
          <w:color w:val="auto"/>
          <w:sz w:val="22"/>
          <w:szCs w:val="22"/>
          <w:lang w:val="pl-PL"/>
        </w:rPr>
        <w:br/>
      </w:r>
      <w:r w:rsidRPr="007B273B">
        <w:rPr>
          <w:rFonts w:asciiTheme="minorHAnsi" w:eastAsia="Times New Roman" w:hAnsiTheme="minorHAnsi" w:cstheme="minorHAnsi"/>
          <w:bCs/>
          <w:color w:val="auto"/>
          <w:sz w:val="22"/>
          <w:szCs w:val="22"/>
          <w:lang w:val="pl-PL"/>
        </w:rPr>
        <w:t>w formacie RTF, DOCX, DOC albo ODT;</w:t>
      </w:r>
    </w:p>
    <w:p w14:paraId="34CE986F" w14:textId="245DD779" w:rsidR="007B273B" w:rsidRPr="007B273B" w:rsidRDefault="007B273B" w:rsidP="009A356A">
      <w:pPr>
        <w:pStyle w:val="Akapitzlist"/>
        <w:numPr>
          <w:ilvl w:val="0"/>
          <w:numId w:val="14"/>
        </w:numPr>
        <w:tabs>
          <w:tab w:val="left" w:pos="0"/>
        </w:tabs>
        <w:spacing w:before="120"/>
        <w:ind w:left="851" w:hanging="284"/>
        <w:jc w:val="both"/>
        <w:rPr>
          <w:rFonts w:asciiTheme="minorHAnsi" w:eastAsia="Times New Roman" w:hAnsiTheme="minorHAnsi" w:cstheme="minorHAnsi"/>
          <w:bCs/>
          <w:color w:val="auto"/>
          <w:sz w:val="22"/>
          <w:szCs w:val="22"/>
          <w:lang w:val="pl-PL"/>
        </w:rPr>
      </w:pPr>
      <w:r w:rsidRPr="007B273B">
        <w:rPr>
          <w:rFonts w:asciiTheme="minorHAnsi" w:eastAsia="Times New Roman" w:hAnsiTheme="minorHAnsi" w:cstheme="minorHAnsi"/>
          <w:bCs/>
          <w:color w:val="auto"/>
          <w:sz w:val="22"/>
          <w:szCs w:val="22"/>
          <w:lang w:val="pl-PL"/>
        </w:rPr>
        <w:t>tabelarycznej tych dokumentów – w formacie PDF z możliwością przeszukiwania tekstu oraz w formacie XML, XLSX, XLS albo ODS;</w:t>
      </w:r>
    </w:p>
    <w:p w14:paraId="74BA99EF" w14:textId="4463FAD0" w:rsidR="007B273B" w:rsidRPr="007B273B" w:rsidRDefault="007B273B" w:rsidP="009A356A">
      <w:pPr>
        <w:pStyle w:val="Akapitzlist"/>
        <w:numPr>
          <w:ilvl w:val="0"/>
          <w:numId w:val="14"/>
        </w:numPr>
        <w:tabs>
          <w:tab w:val="left" w:pos="0"/>
        </w:tabs>
        <w:spacing w:before="120"/>
        <w:ind w:left="851" w:hanging="284"/>
        <w:jc w:val="both"/>
        <w:rPr>
          <w:rFonts w:asciiTheme="minorHAnsi" w:eastAsia="Times New Roman" w:hAnsiTheme="minorHAnsi" w:cstheme="minorHAnsi"/>
          <w:bCs/>
          <w:color w:val="auto"/>
          <w:sz w:val="22"/>
          <w:szCs w:val="22"/>
          <w:lang w:val="pl-PL"/>
        </w:rPr>
      </w:pPr>
      <w:r w:rsidRPr="007B273B">
        <w:rPr>
          <w:rFonts w:asciiTheme="minorHAnsi" w:eastAsia="Times New Roman" w:hAnsiTheme="minorHAnsi" w:cstheme="minorHAnsi"/>
          <w:bCs/>
          <w:color w:val="auto"/>
          <w:sz w:val="22"/>
          <w:szCs w:val="22"/>
          <w:lang w:val="pl-PL"/>
        </w:rPr>
        <w:t>graficznej i kartograficznej tych dokumentów – w formacie PDF.</w:t>
      </w:r>
    </w:p>
    <w:p w14:paraId="5E2DA470" w14:textId="6AB0539F" w:rsidR="007B273B" w:rsidRDefault="007B273B" w:rsidP="007B273B">
      <w:pPr>
        <w:tabs>
          <w:tab w:val="left" w:pos="284"/>
        </w:tabs>
        <w:spacing w:before="120"/>
        <w:ind w:left="567" w:hanging="283"/>
        <w:jc w:val="both"/>
        <w:rPr>
          <w:rFonts w:asciiTheme="minorHAnsi" w:eastAsia="Times New Roman" w:hAnsiTheme="minorHAnsi" w:cstheme="minorHAnsi"/>
          <w:bCs/>
          <w:color w:val="auto"/>
          <w:sz w:val="22"/>
          <w:szCs w:val="22"/>
          <w:lang w:val="pl-PL"/>
        </w:rPr>
      </w:pPr>
      <w:r w:rsidRPr="007B273B">
        <w:rPr>
          <w:rFonts w:asciiTheme="minorHAnsi" w:eastAsia="Times New Roman" w:hAnsiTheme="minorHAnsi" w:cstheme="minorHAnsi"/>
          <w:bCs/>
          <w:color w:val="auto"/>
          <w:sz w:val="22"/>
          <w:szCs w:val="22"/>
          <w:lang w:val="pl-PL"/>
        </w:rPr>
        <w:t xml:space="preserve">2. Dokument zawierający wyniki inwentaryzacji przyrodniczej w części kartograficznej tego dokumentu zapisuje się także w formatach wektorowych SHP lub GPKG wykorzystywanych </w:t>
      </w:r>
      <w:r>
        <w:rPr>
          <w:rFonts w:asciiTheme="minorHAnsi" w:eastAsia="Times New Roman" w:hAnsiTheme="minorHAnsi" w:cstheme="minorHAnsi"/>
          <w:bCs/>
          <w:color w:val="auto"/>
          <w:sz w:val="22"/>
          <w:szCs w:val="22"/>
          <w:lang w:val="pl-PL"/>
        </w:rPr>
        <w:br/>
      </w:r>
      <w:r w:rsidRPr="007B273B">
        <w:rPr>
          <w:rFonts w:asciiTheme="minorHAnsi" w:eastAsia="Times New Roman" w:hAnsiTheme="minorHAnsi" w:cstheme="minorHAnsi"/>
          <w:bCs/>
          <w:color w:val="auto"/>
          <w:sz w:val="22"/>
          <w:szCs w:val="22"/>
          <w:lang w:val="pl-PL"/>
        </w:rPr>
        <w:t>w systemach informacji przestrzennej.</w:t>
      </w:r>
    </w:p>
    <w:p w14:paraId="437DD0B4" w14:textId="77777777" w:rsidR="00416885" w:rsidRPr="00BA2DDC" w:rsidRDefault="00416885" w:rsidP="00C75869">
      <w:pPr>
        <w:tabs>
          <w:tab w:val="left" w:pos="0"/>
        </w:tabs>
        <w:spacing w:before="120"/>
        <w:jc w:val="both"/>
        <w:rPr>
          <w:rFonts w:asciiTheme="minorHAnsi" w:eastAsia="Times New Roman" w:hAnsiTheme="minorHAnsi" w:cstheme="minorHAnsi"/>
          <w:bCs/>
          <w:color w:val="auto"/>
          <w:sz w:val="22"/>
          <w:szCs w:val="22"/>
          <w:lang w:val="pl-PL"/>
        </w:rPr>
      </w:pPr>
    </w:p>
    <w:p w14:paraId="4CBC51C5" w14:textId="2A152B2A" w:rsidR="00416885" w:rsidRPr="00BA2DDC" w:rsidRDefault="00416885" w:rsidP="004F0F5F">
      <w:pPr>
        <w:spacing w:before="120"/>
        <w:ind w:left="1140" w:hanging="1140"/>
        <w:jc w:val="center"/>
        <w:rPr>
          <w:rFonts w:asciiTheme="minorHAnsi" w:eastAsia="Times New Roman" w:hAnsiTheme="minorHAnsi" w:cstheme="minorHAnsi"/>
          <w:b/>
          <w:bCs/>
          <w:color w:val="auto"/>
          <w:sz w:val="22"/>
          <w:szCs w:val="22"/>
          <w:lang w:val="pl-PL"/>
        </w:rPr>
      </w:pPr>
      <w:r w:rsidRPr="00BA2DDC">
        <w:rPr>
          <w:rFonts w:asciiTheme="minorHAnsi" w:eastAsia="Times New Roman" w:hAnsiTheme="minorHAnsi" w:cstheme="minorHAnsi"/>
          <w:b/>
          <w:bCs/>
          <w:color w:val="auto"/>
          <w:sz w:val="22"/>
          <w:szCs w:val="22"/>
          <w:lang w:val="pl-PL"/>
        </w:rPr>
        <w:t>U Z A S A D N I E N I E</w:t>
      </w:r>
    </w:p>
    <w:p w14:paraId="7CEFA4AC" w14:textId="0F0BD337" w:rsidR="00416885" w:rsidRPr="00BA2DDC" w:rsidRDefault="00416885" w:rsidP="005402AA">
      <w:pPr>
        <w:spacing w:before="120"/>
        <w:ind w:firstLine="708"/>
        <w:jc w:val="both"/>
        <w:rPr>
          <w:rFonts w:asciiTheme="minorHAnsi" w:hAnsiTheme="minorHAnsi" w:cstheme="minorHAnsi"/>
          <w:sz w:val="22"/>
          <w:szCs w:val="22"/>
          <w:lang w:val="pl-PL"/>
        </w:rPr>
      </w:pPr>
      <w:r w:rsidRPr="00BA2DDC">
        <w:rPr>
          <w:rFonts w:asciiTheme="minorHAnsi" w:eastAsia="Times New Roman" w:hAnsiTheme="minorHAnsi" w:cstheme="minorHAnsi"/>
          <w:color w:val="auto"/>
          <w:sz w:val="22"/>
          <w:szCs w:val="22"/>
          <w:lang w:val="pl-PL"/>
        </w:rPr>
        <w:t xml:space="preserve">Dnia </w:t>
      </w:r>
      <w:r w:rsidR="00D954A7">
        <w:rPr>
          <w:rFonts w:asciiTheme="minorHAnsi" w:eastAsia="Times New Roman" w:hAnsiTheme="minorHAnsi" w:cstheme="minorHAnsi"/>
          <w:color w:val="auto"/>
          <w:sz w:val="22"/>
          <w:szCs w:val="22"/>
          <w:lang w:val="pl-PL"/>
        </w:rPr>
        <w:t>25</w:t>
      </w:r>
      <w:r w:rsidR="00387770">
        <w:rPr>
          <w:rFonts w:asciiTheme="minorHAnsi" w:eastAsia="Times New Roman" w:hAnsiTheme="minorHAnsi" w:cstheme="minorHAnsi"/>
          <w:color w:val="auto"/>
          <w:sz w:val="22"/>
          <w:szCs w:val="22"/>
          <w:lang w:val="pl-PL"/>
        </w:rPr>
        <w:t>.06</w:t>
      </w:r>
      <w:r w:rsidR="008570DD">
        <w:rPr>
          <w:rFonts w:asciiTheme="minorHAnsi" w:eastAsia="Times New Roman" w:hAnsiTheme="minorHAnsi" w:cstheme="minorHAnsi"/>
          <w:color w:val="auto"/>
          <w:sz w:val="22"/>
          <w:szCs w:val="22"/>
          <w:lang w:val="pl-PL"/>
        </w:rPr>
        <w:t>.2024</w:t>
      </w:r>
      <w:r w:rsidR="00EF5EBC" w:rsidRPr="00BA2DDC">
        <w:rPr>
          <w:rFonts w:asciiTheme="minorHAnsi" w:eastAsia="Times New Roman" w:hAnsiTheme="minorHAnsi" w:cstheme="minorHAnsi"/>
          <w:color w:val="auto"/>
          <w:sz w:val="22"/>
          <w:szCs w:val="22"/>
          <w:lang w:val="pl-PL"/>
        </w:rPr>
        <w:t xml:space="preserve"> r.</w:t>
      </w:r>
      <w:r w:rsidRPr="00BA2DDC">
        <w:rPr>
          <w:rFonts w:asciiTheme="minorHAnsi" w:eastAsia="Times New Roman" w:hAnsiTheme="minorHAnsi" w:cstheme="minorHAnsi"/>
          <w:color w:val="auto"/>
          <w:sz w:val="22"/>
          <w:szCs w:val="22"/>
          <w:lang w:val="pl-PL"/>
        </w:rPr>
        <w:t xml:space="preserve"> do Urzędu Gminy w </w:t>
      </w:r>
      <w:r w:rsidR="00EF5EBC" w:rsidRPr="00BA2DDC">
        <w:rPr>
          <w:rFonts w:asciiTheme="minorHAnsi" w:eastAsia="Times New Roman" w:hAnsiTheme="minorHAnsi" w:cstheme="minorHAnsi"/>
          <w:color w:val="auto"/>
          <w:sz w:val="22"/>
          <w:szCs w:val="22"/>
          <w:lang w:val="pl-PL"/>
        </w:rPr>
        <w:t>Człuchowie</w:t>
      </w:r>
      <w:r w:rsidRPr="00BA2DDC">
        <w:rPr>
          <w:rFonts w:asciiTheme="minorHAnsi" w:eastAsia="Times New Roman" w:hAnsiTheme="minorHAnsi" w:cstheme="minorHAnsi"/>
          <w:color w:val="auto"/>
          <w:sz w:val="22"/>
          <w:szCs w:val="22"/>
          <w:lang w:val="pl-PL"/>
        </w:rPr>
        <w:t xml:space="preserve"> wpłynął wniosek o wydanie decyzji                        o środowiskowych uwarunkowaniach na realizację przedsięwzięcia pod nazwą</w:t>
      </w:r>
      <w:r w:rsidR="008251DD">
        <w:rPr>
          <w:rFonts w:asciiTheme="minorHAnsi" w:eastAsia="Times New Roman" w:hAnsiTheme="minorHAnsi" w:cstheme="minorHAnsi"/>
          <w:color w:val="auto"/>
          <w:sz w:val="22"/>
          <w:szCs w:val="22"/>
          <w:lang w:val="pl-PL"/>
        </w:rPr>
        <w:t>:</w:t>
      </w:r>
      <w:r w:rsidR="008251DD" w:rsidRPr="00E50A3C">
        <w:rPr>
          <w:rFonts w:ascii="Calibri" w:hAnsi="Calibri" w:cs="Calibri"/>
          <w:sz w:val="22"/>
          <w:szCs w:val="22"/>
          <w:lang w:val="pl-PL"/>
        </w:rPr>
        <w:t xml:space="preserve"> </w:t>
      </w:r>
      <w:r w:rsidR="00D954A7" w:rsidRPr="006C4617">
        <w:rPr>
          <w:rFonts w:ascii="Calibri" w:hAnsi="Calibri" w:cs="Calibri"/>
          <w:b/>
          <w:bCs/>
          <w:color w:val="auto"/>
          <w:kern w:val="1"/>
          <w:sz w:val="22"/>
          <w:szCs w:val="22"/>
          <w:lang w:val="pl-PL" w:bidi="ar-SA"/>
        </w:rPr>
        <w:t>„</w:t>
      </w:r>
      <w:r w:rsidR="00D954A7" w:rsidRPr="006C4617">
        <w:rPr>
          <w:rFonts w:ascii="Calibri" w:eastAsia="Times New Roman" w:hAnsi="Calibri" w:cs="Calibri"/>
          <w:b/>
          <w:bCs/>
          <w:color w:val="auto"/>
          <w:kern w:val="1"/>
          <w:sz w:val="22"/>
          <w:szCs w:val="22"/>
          <w:lang w:val="pl-PL" w:eastAsia="ar-SA" w:bidi="ar-SA"/>
        </w:rPr>
        <w:t>Budowa instalacji fotowoltaicznej o mocy do 30 MW wraz z towarzyszącą infrastrukturą, zlokalizowanego na działkach o numerach ewidencyjnych 5/10 i 32, obręb ewidencyjny Płonica, gm. Człuchów.</w:t>
      </w:r>
      <w:r w:rsidR="00D954A7" w:rsidRPr="006C4617">
        <w:rPr>
          <w:rFonts w:ascii="Calibri" w:hAnsi="Calibri" w:cs="Calibri"/>
          <w:b/>
          <w:bCs/>
          <w:color w:val="auto"/>
          <w:kern w:val="1"/>
          <w:sz w:val="22"/>
          <w:szCs w:val="22"/>
          <w:lang w:val="pl-PL" w:bidi="ar-SA"/>
        </w:rPr>
        <w:t>”</w:t>
      </w:r>
    </w:p>
    <w:p w14:paraId="7E45F1BB" w14:textId="32E9C46A" w:rsidR="008570DD" w:rsidRDefault="008570DD" w:rsidP="00C75869">
      <w:pPr>
        <w:tabs>
          <w:tab w:val="center" w:pos="4896"/>
          <w:tab w:val="right" w:pos="9432"/>
        </w:tabs>
        <w:spacing w:before="120"/>
        <w:ind w:right="-1"/>
        <w:jc w:val="both"/>
        <w:rPr>
          <w:rFonts w:asciiTheme="minorHAnsi" w:eastAsia="Times New Roman" w:hAnsiTheme="minorHAnsi" w:cstheme="minorHAnsi"/>
          <w:color w:val="auto"/>
          <w:sz w:val="22"/>
          <w:szCs w:val="22"/>
          <w:lang w:val="pl-PL"/>
        </w:rPr>
      </w:pPr>
      <w:r w:rsidRPr="008570DD">
        <w:rPr>
          <w:rFonts w:asciiTheme="minorHAnsi" w:hAnsiTheme="minorHAnsi" w:cstheme="minorHAnsi"/>
          <w:color w:val="auto"/>
          <w:sz w:val="22"/>
          <w:szCs w:val="22"/>
          <w:lang w:val="pl-PL"/>
        </w:rPr>
        <w:tab/>
        <w:t>Przedsięwzięcie objęte przedłożonym wnioskiem jest kwalifikowane według ww. rozporządzenia Rady Ministrów z dnia 10 września 2019 r., do grupy przedsięwzięć mogących potencjalnie znacząco oddziaływać na środowisko, zgodnie z §</w:t>
      </w:r>
      <w:r>
        <w:rPr>
          <w:rFonts w:asciiTheme="minorHAnsi" w:hAnsiTheme="minorHAnsi" w:cstheme="minorHAnsi"/>
          <w:color w:val="auto"/>
          <w:sz w:val="22"/>
          <w:szCs w:val="22"/>
          <w:lang w:val="pl-PL"/>
        </w:rPr>
        <w:t xml:space="preserve"> </w:t>
      </w:r>
      <w:r w:rsidRPr="008570DD">
        <w:rPr>
          <w:rFonts w:asciiTheme="minorHAnsi" w:hAnsiTheme="minorHAnsi" w:cstheme="minorHAnsi"/>
          <w:color w:val="auto"/>
          <w:sz w:val="22"/>
          <w:szCs w:val="22"/>
          <w:lang w:val="pl-PL"/>
        </w:rPr>
        <w:t xml:space="preserve">3 ust. 1 pkt 54 </w:t>
      </w:r>
      <w:r w:rsidR="00387770">
        <w:rPr>
          <w:rFonts w:asciiTheme="minorHAnsi" w:hAnsiTheme="minorHAnsi" w:cstheme="minorHAnsi"/>
          <w:color w:val="auto"/>
          <w:sz w:val="22"/>
          <w:szCs w:val="22"/>
          <w:lang w:val="pl-PL"/>
        </w:rPr>
        <w:t xml:space="preserve">a) </w:t>
      </w:r>
      <w:r w:rsidRPr="008570DD">
        <w:rPr>
          <w:rFonts w:asciiTheme="minorHAnsi" w:hAnsiTheme="minorHAnsi" w:cstheme="minorHAnsi"/>
          <w:color w:val="auto"/>
          <w:sz w:val="22"/>
          <w:szCs w:val="22"/>
          <w:lang w:val="pl-PL"/>
        </w:rPr>
        <w:t xml:space="preserve">lit. b) tj. </w:t>
      </w:r>
      <w:r w:rsidRPr="00007241">
        <w:rPr>
          <w:rFonts w:asciiTheme="minorHAnsi" w:hAnsiTheme="minorHAnsi" w:cstheme="minorHAnsi"/>
          <w:i/>
          <w:iCs/>
          <w:color w:val="auto"/>
          <w:sz w:val="22"/>
          <w:szCs w:val="22"/>
          <w:lang w:val="pl-PL"/>
        </w:rPr>
        <w:t>zabudowa systemami fotowoltaicznymi o powierzchni wyznaczanej po obrysie zewnętrznych skrajnych modułów paneli nie mniejszej niż 2 ha na obszarach innych niż wymienione w lit. a</w:t>
      </w:r>
      <w:r>
        <w:rPr>
          <w:rFonts w:asciiTheme="minorHAnsi" w:hAnsiTheme="minorHAnsi" w:cstheme="minorHAnsi"/>
          <w:color w:val="auto"/>
          <w:sz w:val="22"/>
          <w:szCs w:val="22"/>
          <w:lang w:val="pl-PL"/>
        </w:rPr>
        <w:t xml:space="preserve">, </w:t>
      </w:r>
      <w:r w:rsidR="00416885" w:rsidRPr="00BA2DDC">
        <w:rPr>
          <w:rFonts w:asciiTheme="minorHAnsi" w:eastAsia="Times New Roman" w:hAnsiTheme="minorHAnsi" w:cstheme="minorHAnsi"/>
          <w:color w:val="auto"/>
          <w:sz w:val="22"/>
          <w:szCs w:val="22"/>
          <w:lang w:val="pl-PL" w:eastAsia="ar-SA" w:bidi="ar-SA"/>
        </w:rPr>
        <w:t xml:space="preserve">w związku z art. 173 ust. 1 i 2 ustawy </w:t>
      </w:r>
      <w:r>
        <w:rPr>
          <w:rFonts w:asciiTheme="minorHAnsi" w:eastAsia="Times New Roman" w:hAnsiTheme="minorHAnsi" w:cstheme="minorHAnsi"/>
          <w:color w:val="auto"/>
          <w:sz w:val="22"/>
          <w:szCs w:val="22"/>
          <w:lang w:val="pl-PL" w:eastAsia="ar-SA" w:bidi="ar-SA"/>
        </w:rPr>
        <w:br/>
      </w:r>
      <w:r w:rsidR="00416885" w:rsidRPr="00BA2DDC">
        <w:rPr>
          <w:rFonts w:asciiTheme="minorHAnsi" w:eastAsia="Times New Roman" w:hAnsiTheme="minorHAnsi" w:cstheme="minorHAnsi"/>
          <w:color w:val="auto"/>
          <w:sz w:val="22"/>
          <w:szCs w:val="22"/>
          <w:lang w:val="pl-PL"/>
        </w:rPr>
        <w:t xml:space="preserve">z dnia </w:t>
      </w:r>
      <w:r w:rsidR="00A2251D" w:rsidRPr="00BA2DDC">
        <w:rPr>
          <w:rFonts w:asciiTheme="minorHAnsi" w:eastAsia="Times New Roman" w:hAnsiTheme="minorHAnsi" w:cstheme="minorHAnsi"/>
          <w:color w:val="auto"/>
          <w:sz w:val="22"/>
          <w:szCs w:val="22"/>
          <w:lang w:val="pl-PL"/>
        </w:rPr>
        <w:t>0</w:t>
      </w:r>
      <w:r w:rsidR="00416885" w:rsidRPr="00BA2DDC">
        <w:rPr>
          <w:rFonts w:asciiTheme="minorHAnsi" w:eastAsia="Times New Roman" w:hAnsiTheme="minorHAnsi" w:cstheme="minorHAnsi"/>
          <w:color w:val="auto"/>
          <w:sz w:val="22"/>
          <w:szCs w:val="22"/>
          <w:lang w:val="pl-PL"/>
        </w:rPr>
        <w:t>3 października 2008 r</w:t>
      </w:r>
      <w:r w:rsidR="00EF5EBC" w:rsidRPr="00BA2DDC">
        <w:rPr>
          <w:rFonts w:asciiTheme="minorHAnsi" w:eastAsia="Times New Roman" w:hAnsiTheme="minorHAnsi" w:cstheme="minorHAnsi"/>
          <w:color w:val="auto"/>
          <w:sz w:val="22"/>
          <w:szCs w:val="22"/>
          <w:lang w:val="pl-PL"/>
        </w:rPr>
        <w:t>.</w:t>
      </w:r>
      <w:r w:rsidR="00416885" w:rsidRPr="00BA2DDC">
        <w:rPr>
          <w:rFonts w:asciiTheme="minorHAnsi" w:eastAsia="Times New Roman" w:hAnsiTheme="minorHAnsi" w:cstheme="minorHAnsi"/>
          <w:color w:val="auto"/>
          <w:sz w:val="22"/>
          <w:szCs w:val="22"/>
          <w:lang w:val="pl-PL"/>
        </w:rPr>
        <w:t xml:space="preserve"> o udostępnianiu informacji środowisku i jego ochronie, udziale społeczeństwa w ochronie środowiska oraz o ocenach oddziaływania na środowisko </w:t>
      </w:r>
      <w:r>
        <w:rPr>
          <w:rFonts w:asciiTheme="minorHAnsi" w:eastAsia="Times New Roman" w:hAnsiTheme="minorHAnsi" w:cstheme="minorHAnsi"/>
          <w:color w:val="auto"/>
          <w:sz w:val="22"/>
          <w:szCs w:val="22"/>
          <w:lang w:val="pl-PL"/>
        </w:rPr>
        <w:t xml:space="preserve">                                           </w:t>
      </w:r>
      <w:r w:rsidR="00416885" w:rsidRPr="00BA2DDC">
        <w:rPr>
          <w:rFonts w:asciiTheme="minorHAnsi" w:hAnsiTheme="minorHAnsi" w:cstheme="minorHAnsi"/>
          <w:color w:val="auto"/>
          <w:sz w:val="22"/>
          <w:szCs w:val="22"/>
          <w:lang w:val="pl-PL"/>
        </w:rPr>
        <w:t>(t</w:t>
      </w:r>
      <w:r w:rsidR="00A2251D" w:rsidRPr="00BA2DDC">
        <w:rPr>
          <w:rFonts w:asciiTheme="minorHAnsi" w:hAnsiTheme="minorHAnsi" w:cstheme="minorHAnsi"/>
          <w:color w:val="auto"/>
          <w:sz w:val="22"/>
          <w:szCs w:val="22"/>
          <w:lang w:val="pl-PL"/>
        </w:rPr>
        <w:t>j.</w:t>
      </w:r>
      <w:r w:rsidR="00416885" w:rsidRPr="00BA2DDC">
        <w:rPr>
          <w:rFonts w:asciiTheme="minorHAnsi" w:hAnsiTheme="minorHAnsi" w:cstheme="minorHAnsi"/>
          <w:color w:val="auto"/>
          <w:sz w:val="22"/>
          <w:szCs w:val="22"/>
          <w:lang w:val="pl-PL"/>
        </w:rPr>
        <w:t xml:space="preserve"> Dz. U. z 20</w:t>
      </w:r>
      <w:r w:rsidR="009C7F6C">
        <w:rPr>
          <w:rFonts w:asciiTheme="minorHAnsi" w:hAnsiTheme="minorHAnsi" w:cstheme="minorHAnsi"/>
          <w:color w:val="auto"/>
          <w:sz w:val="22"/>
          <w:szCs w:val="22"/>
          <w:lang w:val="pl-PL"/>
        </w:rPr>
        <w:t>2</w:t>
      </w:r>
      <w:r w:rsidR="00031AD0">
        <w:rPr>
          <w:rFonts w:asciiTheme="minorHAnsi" w:hAnsiTheme="minorHAnsi" w:cstheme="minorHAnsi"/>
          <w:color w:val="auto"/>
          <w:sz w:val="22"/>
          <w:szCs w:val="22"/>
          <w:lang w:val="pl-PL"/>
        </w:rPr>
        <w:t>4</w:t>
      </w:r>
      <w:r w:rsidR="00416885" w:rsidRPr="00BA2DDC">
        <w:rPr>
          <w:rFonts w:asciiTheme="minorHAnsi" w:hAnsiTheme="minorHAnsi" w:cstheme="minorHAnsi"/>
          <w:color w:val="auto"/>
          <w:sz w:val="22"/>
          <w:szCs w:val="22"/>
          <w:lang w:val="pl-PL"/>
        </w:rPr>
        <w:t xml:space="preserve"> r., poz. </w:t>
      </w:r>
      <w:r>
        <w:rPr>
          <w:rFonts w:asciiTheme="minorHAnsi" w:hAnsiTheme="minorHAnsi" w:cstheme="minorHAnsi"/>
          <w:color w:val="auto"/>
          <w:sz w:val="22"/>
          <w:szCs w:val="22"/>
          <w:lang w:val="pl-PL"/>
        </w:rPr>
        <w:t>1</w:t>
      </w:r>
      <w:r w:rsidR="00031AD0">
        <w:rPr>
          <w:rFonts w:asciiTheme="minorHAnsi" w:hAnsiTheme="minorHAnsi" w:cstheme="minorHAnsi"/>
          <w:color w:val="auto"/>
          <w:sz w:val="22"/>
          <w:szCs w:val="22"/>
          <w:lang w:val="pl-PL"/>
        </w:rPr>
        <w:t>940</w:t>
      </w:r>
      <w:r w:rsidR="009C7F6C">
        <w:rPr>
          <w:rFonts w:asciiTheme="minorHAnsi" w:hAnsiTheme="minorHAnsi" w:cstheme="minorHAnsi"/>
          <w:color w:val="auto"/>
          <w:sz w:val="22"/>
          <w:szCs w:val="22"/>
          <w:lang w:val="pl-PL"/>
        </w:rPr>
        <w:t>)</w:t>
      </w:r>
      <w:r w:rsidR="00416885" w:rsidRPr="00BA2DDC">
        <w:rPr>
          <w:rFonts w:asciiTheme="minorHAnsi" w:eastAsia="Times New Roman" w:hAnsiTheme="minorHAnsi" w:cstheme="minorHAnsi"/>
          <w:color w:val="auto"/>
          <w:sz w:val="22"/>
          <w:szCs w:val="22"/>
          <w:lang w:val="pl-PL"/>
        </w:rPr>
        <w:t xml:space="preserve"> posiada status “przedsięwzięcia mogącego potencjalnie znacząco oddziaływać na środowisko”.</w:t>
      </w:r>
      <w:r w:rsidR="009C7F6C">
        <w:rPr>
          <w:rFonts w:asciiTheme="minorHAnsi" w:eastAsia="Times New Roman" w:hAnsiTheme="minorHAnsi" w:cstheme="minorHAnsi"/>
          <w:color w:val="auto"/>
          <w:sz w:val="22"/>
          <w:szCs w:val="22"/>
          <w:lang w:val="pl-PL"/>
        </w:rPr>
        <w:t xml:space="preserve"> </w:t>
      </w:r>
      <w:r>
        <w:rPr>
          <w:rFonts w:asciiTheme="minorHAnsi" w:eastAsia="Times New Roman" w:hAnsiTheme="minorHAnsi" w:cstheme="minorHAnsi"/>
          <w:color w:val="auto"/>
          <w:sz w:val="22"/>
          <w:szCs w:val="22"/>
          <w:lang w:val="pl-PL"/>
        </w:rPr>
        <w:t xml:space="preserve"> </w:t>
      </w:r>
    </w:p>
    <w:p w14:paraId="108D4483" w14:textId="71378D8C" w:rsidR="00416885" w:rsidRPr="008570DD" w:rsidRDefault="00416885" w:rsidP="00C75869">
      <w:pPr>
        <w:tabs>
          <w:tab w:val="center" w:pos="4896"/>
          <w:tab w:val="right" w:pos="9432"/>
        </w:tabs>
        <w:spacing w:before="120"/>
        <w:ind w:right="-1"/>
        <w:jc w:val="both"/>
        <w:rPr>
          <w:rFonts w:asciiTheme="minorHAnsi" w:hAnsiTheme="minorHAnsi" w:cstheme="minorHAnsi"/>
          <w:color w:val="auto"/>
          <w:sz w:val="22"/>
          <w:szCs w:val="22"/>
          <w:lang w:val="pl-PL"/>
        </w:rPr>
      </w:pPr>
      <w:r w:rsidRPr="00BA2DDC">
        <w:rPr>
          <w:rFonts w:asciiTheme="minorHAnsi" w:eastAsia="Times New Roman" w:hAnsiTheme="minorHAnsi" w:cstheme="minorHAnsi"/>
          <w:color w:val="auto"/>
          <w:sz w:val="22"/>
          <w:szCs w:val="22"/>
          <w:lang w:val="pl-PL"/>
        </w:rPr>
        <w:t>W związku z powyższym, na podstawie art. 71 ust. 1 pkt 2 ustawy z dnia 3 października 2008 r</w:t>
      </w:r>
      <w:r w:rsidR="00A2251D" w:rsidRPr="00BA2DDC">
        <w:rPr>
          <w:rFonts w:asciiTheme="minorHAnsi" w:eastAsia="Times New Roman" w:hAnsiTheme="minorHAnsi" w:cstheme="minorHAnsi"/>
          <w:color w:val="auto"/>
          <w:sz w:val="22"/>
          <w:szCs w:val="22"/>
          <w:lang w:val="pl-PL"/>
        </w:rPr>
        <w:t>.</w:t>
      </w:r>
      <w:r w:rsidRPr="00BA2DDC">
        <w:rPr>
          <w:rFonts w:asciiTheme="minorHAnsi" w:eastAsia="Times New Roman" w:hAnsiTheme="minorHAnsi" w:cstheme="minorHAnsi"/>
          <w:color w:val="auto"/>
          <w:sz w:val="22"/>
          <w:szCs w:val="22"/>
          <w:lang w:val="pl-PL"/>
        </w:rPr>
        <w:t xml:space="preserve"> </w:t>
      </w:r>
      <w:r w:rsidR="005B7841">
        <w:rPr>
          <w:rFonts w:asciiTheme="minorHAnsi" w:eastAsia="Times New Roman" w:hAnsiTheme="minorHAnsi" w:cstheme="minorHAnsi"/>
          <w:color w:val="auto"/>
          <w:sz w:val="22"/>
          <w:szCs w:val="22"/>
          <w:lang w:val="pl-PL"/>
        </w:rPr>
        <w:br/>
      </w:r>
      <w:r w:rsidRPr="00BA2DDC">
        <w:rPr>
          <w:rFonts w:asciiTheme="minorHAnsi" w:eastAsia="Times New Roman" w:hAnsiTheme="minorHAnsi" w:cstheme="minorHAnsi"/>
          <w:color w:val="auto"/>
          <w:sz w:val="22"/>
          <w:szCs w:val="22"/>
          <w:lang w:val="pl-PL"/>
        </w:rPr>
        <w:t xml:space="preserve">o udostępnianiu informacji o środowisku i jego ochronie, udziale społeczeństwa w ochronie środowiska oraz o ocenach oddziaływania na środowisko </w:t>
      </w:r>
      <w:r w:rsidRPr="00BA2DDC">
        <w:rPr>
          <w:rFonts w:asciiTheme="minorHAnsi" w:hAnsiTheme="minorHAnsi" w:cstheme="minorHAnsi"/>
          <w:color w:val="auto"/>
          <w:sz w:val="22"/>
          <w:szCs w:val="22"/>
          <w:lang w:val="pl-PL"/>
        </w:rPr>
        <w:t>(t</w:t>
      </w:r>
      <w:r w:rsidR="00A2251D" w:rsidRPr="00BA2DDC">
        <w:rPr>
          <w:rFonts w:asciiTheme="minorHAnsi" w:hAnsiTheme="minorHAnsi" w:cstheme="minorHAnsi"/>
          <w:color w:val="auto"/>
          <w:sz w:val="22"/>
          <w:szCs w:val="22"/>
          <w:lang w:val="pl-PL"/>
        </w:rPr>
        <w:t>j.</w:t>
      </w:r>
      <w:r w:rsidRPr="00BA2DDC">
        <w:rPr>
          <w:rFonts w:asciiTheme="minorHAnsi" w:hAnsiTheme="minorHAnsi" w:cstheme="minorHAnsi"/>
          <w:color w:val="auto"/>
          <w:sz w:val="22"/>
          <w:szCs w:val="22"/>
          <w:lang w:val="pl-PL"/>
        </w:rPr>
        <w:t>: Dz. U. z 20</w:t>
      </w:r>
      <w:r w:rsidR="00A2251D" w:rsidRPr="00BA2DDC">
        <w:rPr>
          <w:rFonts w:asciiTheme="minorHAnsi" w:hAnsiTheme="minorHAnsi" w:cstheme="minorHAnsi"/>
          <w:color w:val="auto"/>
          <w:sz w:val="22"/>
          <w:szCs w:val="22"/>
          <w:lang w:val="pl-PL"/>
        </w:rPr>
        <w:t>2</w:t>
      </w:r>
      <w:r w:rsidR="00387770">
        <w:rPr>
          <w:rFonts w:asciiTheme="minorHAnsi" w:hAnsiTheme="minorHAnsi" w:cstheme="minorHAnsi"/>
          <w:color w:val="auto"/>
          <w:sz w:val="22"/>
          <w:szCs w:val="22"/>
          <w:lang w:val="pl-PL"/>
        </w:rPr>
        <w:t>4</w:t>
      </w:r>
      <w:r w:rsidRPr="00BA2DDC">
        <w:rPr>
          <w:rFonts w:asciiTheme="minorHAnsi" w:hAnsiTheme="minorHAnsi" w:cstheme="minorHAnsi"/>
          <w:color w:val="auto"/>
          <w:sz w:val="22"/>
          <w:szCs w:val="22"/>
          <w:lang w:val="pl-PL"/>
        </w:rPr>
        <w:t xml:space="preserve"> r., poz.</w:t>
      </w:r>
      <w:r w:rsidR="00843D3D">
        <w:rPr>
          <w:rFonts w:asciiTheme="minorHAnsi" w:hAnsiTheme="minorHAnsi" w:cstheme="minorHAnsi"/>
          <w:color w:val="auto"/>
          <w:sz w:val="22"/>
          <w:szCs w:val="22"/>
          <w:lang w:val="pl-PL"/>
        </w:rPr>
        <w:t xml:space="preserve"> </w:t>
      </w:r>
      <w:r w:rsidR="008570DD">
        <w:rPr>
          <w:rFonts w:asciiTheme="minorHAnsi" w:hAnsiTheme="minorHAnsi" w:cstheme="minorHAnsi"/>
          <w:color w:val="auto"/>
          <w:sz w:val="22"/>
          <w:szCs w:val="22"/>
          <w:lang w:val="pl-PL"/>
        </w:rPr>
        <w:t>194</w:t>
      </w:r>
      <w:r w:rsidR="00387770">
        <w:rPr>
          <w:rFonts w:asciiTheme="minorHAnsi" w:hAnsiTheme="minorHAnsi" w:cstheme="minorHAnsi"/>
          <w:color w:val="auto"/>
          <w:sz w:val="22"/>
          <w:szCs w:val="22"/>
          <w:lang w:val="pl-PL"/>
        </w:rPr>
        <w:t>0</w:t>
      </w:r>
      <w:r w:rsidRPr="00BA2DDC">
        <w:rPr>
          <w:rFonts w:asciiTheme="minorHAnsi" w:hAnsiTheme="minorHAnsi" w:cstheme="minorHAnsi"/>
          <w:color w:val="auto"/>
          <w:sz w:val="22"/>
          <w:szCs w:val="22"/>
          <w:lang w:val="pl-PL"/>
        </w:rPr>
        <w:t>)</w:t>
      </w:r>
      <w:r w:rsidRPr="00BA2DDC">
        <w:rPr>
          <w:rFonts w:asciiTheme="minorHAnsi" w:eastAsia="Times New Roman" w:hAnsiTheme="minorHAnsi" w:cstheme="minorHAnsi"/>
          <w:color w:val="auto"/>
          <w:sz w:val="22"/>
          <w:szCs w:val="22"/>
          <w:lang w:val="pl-PL"/>
        </w:rPr>
        <w:t xml:space="preserve"> realizacja przedsięwzięcia wymaga uzyskania decyzji o środowiskowych uwarunkowaniach. Stosownie do treści art. 59 ust. 1 pkt 2 ustawy z dnia </w:t>
      </w:r>
      <w:r w:rsidR="00A2251D" w:rsidRPr="00BA2DDC">
        <w:rPr>
          <w:rFonts w:asciiTheme="minorHAnsi" w:eastAsia="Times New Roman" w:hAnsiTheme="minorHAnsi" w:cstheme="minorHAnsi"/>
          <w:color w:val="auto"/>
          <w:sz w:val="22"/>
          <w:szCs w:val="22"/>
          <w:lang w:val="pl-PL"/>
        </w:rPr>
        <w:t>0</w:t>
      </w:r>
      <w:r w:rsidRPr="00BA2DDC">
        <w:rPr>
          <w:rFonts w:asciiTheme="minorHAnsi" w:eastAsia="Times New Roman" w:hAnsiTheme="minorHAnsi" w:cstheme="minorHAnsi"/>
          <w:color w:val="auto"/>
          <w:sz w:val="22"/>
          <w:szCs w:val="22"/>
          <w:lang w:val="pl-PL"/>
        </w:rPr>
        <w:t>3 października 2008 r</w:t>
      </w:r>
      <w:r w:rsidR="00A2251D" w:rsidRPr="00BA2DDC">
        <w:rPr>
          <w:rFonts w:asciiTheme="minorHAnsi" w:eastAsia="Times New Roman" w:hAnsiTheme="minorHAnsi" w:cstheme="minorHAnsi"/>
          <w:color w:val="auto"/>
          <w:sz w:val="22"/>
          <w:szCs w:val="22"/>
          <w:lang w:val="pl-PL"/>
        </w:rPr>
        <w:t>.</w:t>
      </w:r>
      <w:r w:rsidRPr="00BA2DDC">
        <w:rPr>
          <w:rFonts w:asciiTheme="minorHAnsi" w:eastAsia="Times New Roman" w:hAnsiTheme="minorHAnsi" w:cstheme="minorHAnsi"/>
          <w:color w:val="auto"/>
          <w:sz w:val="22"/>
          <w:szCs w:val="22"/>
          <w:lang w:val="pl-PL"/>
        </w:rPr>
        <w:t xml:space="preserve"> o udostępnianiu informacji o środowisku </w:t>
      </w:r>
      <w:r w:rsidR="005B7841">
        <w:rPr>
          <w:rFonts w:asciiTheme="minorHAnsi" w:eastAsia="Times New Roman" w:hAnsiTheme="minorHAnsi" w:cstheme="minorHAnsi"/>
          <w:color w:val="auto"/>
          <w:sz w:val="22"/>
          <w:szCs w:val="22"/>
          <w:lang w:val="pl-PL"/>
        </w:rPr>
        <w:br/>
      </w:r>
      <w:r w:rsidRPr="00BA2DDC">
        <w:rPr>
          <w:rFonts w:asciiTheme="minorHAnsi" w:eastAsia="Times New Roman" w:hAnsiTheme="minorHAnsi" w:cstheme="minorHAnsi"/>
          <w:color w:val="auto"/>
          <w:sz w:val="22"/>
          <w:szCs w:val="22"/>
          <w:lang w:val="pl-PL"/>
        </w:rPr>
        <w:t xml:space="preserve">i jego ochronie, udziale społeczeństwa w ochronie środowiska oraz o ocenach oddziaływania na środowisko </w:t>
      </w:r>
      <w:r w:rsidRPr="00BA2DDC">
        <w:rPr>
          <w:rFonts w:asciiTheme="minorHAnsi" w:hAnsiTheme="minorHAnsi" w:cstheme="minorHAnsi"/>
          <w:color w:val="auto"/>
          <w:sz w:val="22"/>
          <w:szCs w:val="22"/>
          <w:lang w:val="pl-PL"/>
        </w:rPr>
        <w:t>(t</w:t>
      </w:r>
      <w:r w:rsidR="00A2251D" w:rsidRPr="00BA2DDC">
        <w:rPr>
          <w:rFonts w:asciiTheme="minorHAnsi" w:hAnsiTheme="minorHAnsi" w:cstheme="minorHAnsi"/>
          <w:color w:val="auto"/>
          <w:sz w:val="22"/>
          <w:szCs w:val="22"/>
          <w:lang w:val="pl-PL"/>
        </w:rPr>
        <w:t>j.</w:t>
      </w:r>
      <w:r w:rsidRPr="00BA2DDC">
        <w:rPr>
          <w:rFonts w:asciiTheme="minorHAnsi" w:hAnsiTheme="minorHAnsi" w:cstheme="minorHAnsi"/>
          <w:color w:val="auto"/>
          <w:sz w:val="22"/>
          <w:szCs w:val="22"/>
          <w:lang w:val="pl-PL"/>
        </w:rPr>
        <w:t>: Dz. U. z 20</w:t>
      </w:r>
      <w:r w:rsidR="00A2251D" w:rsidRPr="00BA2DDC">
        <w:rPr>
          <w:rFonts w:asciiTheme="minorHAnsi" w:hAnsiTheme="minorHAnsi" w:cstheme="minorHAnsi"/>
          <w:color w:val="auto"/>
          <w:sz w:val="22"/>
          <w:szCs w:val="22"/>
          <w:lang w:val="pl-PL"/>
        </w:rPr>
        <w:t>2</w:t>
      </w:r>
      <w:r w:rsidR="00387770">
        <w:rPr>
          <w:rFonts w:asciiTheme="minorHAnsi" w:hAnsiTheme="minorHAnsi" w:cstheme="minorHAnsi"/>
          <w:color w:val="auto"/>
          <w:sz w:val="22"/>
          <w:szCs w:val="22"/>
          <w:lang w:val="pl-PL"/>
        </w:rPr>
        <w:t>4</w:t>
      </w:r>
      <w:r w:rsidRPr="00BA2DDC">
        <w:rPr>
          <w:rFonts w:asciiTheme="minorHAnsi" w:hAnsiTheme="minorHAnsi" w:cstheme="minorHAnsi"/>
          <w:color w:val="auto"/>
          <w:sz w:val="22"/>
          <w:szCs w:val="22"/>
          <w:lang w:val="pl-PL"/>
        </w:rPr>
        <w:t xml:space="preserve"> r., poz.</w:t>
      </w:r>
      <w:r w:rsidR="00843D3D">
        <w:rPr>
          <w:rFonts w:asciiTheme="minorHAnsi" w:hAnsiTheme="minorHAnsi" w:cstheme="minorHAnsi"/>
          <w:color w:val="auto"/>
          <w:sz w:val="22"/>
          <w:szCs w:val="22"/>
          <w:lang w:val="pl-PL"/>
        </w:rPr>
        <w:t xml:space="preserve"> </w:t>
      </w:r>
      <w:r w:rsidR="008570DD">
        <w:rPr>
          <w:rFonts w:asciiTheme="minorHAnsi" w:hAnsiTheme="minorHAnsi" w:cstheme="minorHAnsi"/>
          <w:color w:val="auto"/>
          <w:sz w:val="22"/>
          <w:szCs w:val="22"/>
          <w:lang w:val="pl-PL"/>
        </w:rPr>
        <w:t>194</w:t>
      </w:r>
      <w:r w:rsidR="00387770">
        <w:rPr>
          <w:rFonts w:asciiTheme="minorHAnsi" w:hAnsiTheme="minorHAnsi" w:cstheme="minorHAnsi"/>
          <w:color w:val="auto"/>
          <w:sz w:val="22"/>
          <w:szCs w:val="22"/>
          <w:lang w:val="pl-PL"/>
        </w:rPr>
        <w:t>0</w:t>
      </w:r>
      <w:r w:rsidRPr="00BA2DDC">
        <w:rPr>
          <w:rFonts w:asciiTheme="minorHAnsi" w:hAnsiTheme="minorHAnsi" w:cstheme="minorHAnsi"/>
          <w:color w:val="auto"/>
          <w:sz w:val="22"/>
          <w:szCs w:val="22"/>
          <w:lang w:val="pl-PL"/>
        </w:rPr>
        <w:t>)</w:t>
      </w:r>
      <w:r w:rsidRPr="00BA2DDC">
        <w:rPr>
          <w:rFonts w:asciiTheme="minorHAnsi" w:eastAsia="Times New Roman" w:hAnsiTheme="minorHAnsi" w:cstheme="minorHAnsi"/>
          <w:color w:val="auto"/>
          <w:sz w:val="22"/>
          <w:szCs w:val="22"/>
          <w:lang w:val="pl-PL"/>
        </w:rPr>
        <w:t xml:space="preserve"> realizacja planowanego przedsięwzięcia mogącego potencjalnie znacząco oddziaływać na środowisko wymaga przeprowadzenia oceny oddziaływania przedsięwzięcia na środowisko, jeżeli obowiązek przeprowadzenia tej oceny został stwierdzony na podstawie art. 63 ust. 1 ustawy z dnia </w:t>
      </w:r>
      <w:r w:rsidR="00A2251D" w:rsidRPr="00BA2DDC">
        <w:rPr>
          <w:rFonts w:asciiTheme="minorHAnsi" w:eastAsia="Times New Roman" w:hAnsiTheme="minorHAnsi" w:cstheme="minorHAnsi"/>
          <w:color w:val="auto"/>
          <w:sz w:val="22"/>
          <w:szCs w:val="22"/>
          <w:lang w:val="pl-PL"/>
        </w:rPr>
        <w:t>03 października 2008 r.</w:t>
      </w:r>
      <w:r w:rsidRPr="00BA2DDC">
        <w:rPr>
          <w:rFonts w:asciiTheme="minorHAnsi" w:eastAsia="Times New Roman" w:hAnsiTheme="minorHAnsi" w:cstheme="minorHAnsi"/>
          <w:color w:val="auto"/>
          <w:sz w:val="22"/>
          <w:szCs w:val="22"/>
          <w:lang w:val="pl-PL"/>
        </w:rPr>
        <w:t xml:space="preserve"> o udostępnianiu informacji </w:t>
      </w:r>
      <w:r w:rsidR="005B7841">
        <w:rPr>
          <w:rFonts w:asciiTheme="minorHAnsi" w:eastAsia="Times New Roman" w:hAnsiTheme="minorHAnsi" w:cstheme="minorHAnsi"/>
          <w:color w:val="auto"/>
          <w:sz w:val="22"/>
          <w:szCs w:val="22"/>
          <w:lang w:val="pl-PL"/>
        </w:rPr>
        <w:br/>
      </w:r>
      <w:r w:rsidRPr="00BA2DDC">
        <w:rPr>
          <w:rFonts w:asciiTheme="minorHAnsi" w:eastAsia="Times New Roman" w:hAnsiTheme="minorHAnsi" w:cstheme="minorHAnsi"/>
          <w:color w:val="auto"/>
          <w:sz w:val="22"/>
          <w:szCs w:val="22"/>
          <w:lang w:val="pl-PL"/>
        </w:rPr>
        <w:t xml:space="preserve">o środowisku i jego ochronie, udziale społeczeństwa w ochronie środowiska oraz o ocenach oddziaływania na środowisko </w:t>
      </w:r>
      <w:r w:rsidRPr="00BA2DDC">
        <w:rPr>
          <w:rFonts w:asciiTheme="minorHAnsi" w:hAnsiTheme="minorHAnsi" w:cstheme="minorHAnsi"/>
          <w:color w:val="auto"/>
          <w:sz w:val="22"/>
          <w:szCs w:val="22"/>
          <w:lang w:val="pl-PL"/>
        </w:rPr>
        <w:t>(tj</w:t>
      </w:r>
      <w:r w:rsidR="00BA2DDC">
        <w:rPr>
          <w:rFonts w:asciiTheme="minorHAnsi" w:hAnsiTheme="minorHAnsi" w:cstheme="minorHAnsi"/>
          <w:color w:val="auto"/>
          <w:sz w:val="22"/>
          <w:szCs w:val="22"/>
          <w:lang w:val="pl-PL"/>
        </w:rPr>
        <w:t>.</w:t>
      </w:r>
      <w:r w:rsidRPr="00BA2DDC">
        <w:rPr>
          <w:rFonts w:asciiTheme="minorHAnsi" w:hAnsiTheme="minorHAnsi" w:cstheme="minorHAnsi"/>
          <w:color w:val="auto"/>
          <w:sz w:val="22"/>
          <w:szCs w:val="22"/>
          <w:lang w:val="pl-PL"/>
        </w:rPr>
        <w:t>: Dz. U. z 20</w:t>
      </w:r>
      <w:r w:rsidR="00A2251D" w:rsidRPr="00BA2DDC">
        <w:rPr>
          <w:rFonts w:asciiTheme="minorHAnsi" w:hAnsiTheme="minorHAnsi" w:cstheme="minorHAnsi"/>
          <w:color w:val="auto"/>
          <w:sz w:val="22"/>
          <w:szCs w:val="22"/>
          <w:lang w:val="pl-PL"/>
        </w:rPr>
        <w:t>2</w:t>
      </w:r>
      <w:r w:rsidR="00387770">
        <w:rPr>
          <w:rFonts w:asciiTheme="minorHAnsi" w:hAnsiTheme="minorHAnsi" w:cstheme="minorHAnsi"/>
          <w:color w:val="auto"/>
          <w:sz w:val="22"/>
          <w:szCs w:val="22"/>
          <w:lang w:val="pl-PL"/>
        </w:rPr>
        <w:t>4</w:t>
      </w:r>
      <w:r w:rsidR="00A2251D" w:rsidRPr="00BA2DDC">
        <w:rPr>
          <w:rFonts w:asciiTheme="minorHAnsi" w:hAnsiTheme="minorHAnsi" w:cstheme="minorHAnsi"/>
          <w:color w:val="auto"/>
          <w:sz w:val="22"/>
          <w:szCs w:val="22"/>
          <w:lang w:val="pl-PL"/>
        </w:rPr>
        <w:t xml:space="preserve"> r., poz. </w:t>
      </w:r>
      <w:r w:rsidR="008570DD">
        <w:rPr>
          <w:rFonts w:asciiTheme="minorHAnsi" w:hAnsiTheme="minorHAnsi" w:cstheme="minorHAnsi"/>
          <w:color w:val="auto"/>
          <w:sz w:val="22"/>
          <w:szCs w:val="22"/>
          <w:lang w:val="pl-PL"/>
        </w:rPr>
        <w:t>194</w:t>
      </w:r>
      <w:r w:rsidR="00387770">
        <w:rPr>
          <w:rFonts w:asciiTheme="minorHAnsi" w:hAnsiTheme="minorHAnsi" w:cstheme="minorHAnsi"/>
          <w:color w:val="auto"/>
          <w:sz w:val="22"/>
          <w:szCs w:val="22"/>
          <w:lang w:val="pl-PL"/>
        </w:rPr>
        <w:t>0</w:t>
      </w:r>
      <w:r w:rsidRPr="00BA2DDC">
        <w:rPr>
          <w:rFonts w:asciiTheme="minorHAnsi" w:hAnsiTheme="minorHAnsi" w:cstheme="minorHAnsi"/>
          <w:color w:val="auto"/>
          <w:sz w:val="22"/>
          <w:szCs w:val="22"/>
          <w:lang w:val="pl-PL"/>
        </w:rPr>
        <w:t>)</w:t>
      </w:r>
      <w:r w:rsidRPr="00BA2DDC">
        <w:rPr>
          <w:rFonts w:asciiTheme="minorHAnsi" w:eastAsia="Times New Roman" w:hAnsiTheme="minorHAnsi" w:cstheme="minorHAnsi"/>
          <w:color w:val="auto"/>
          <w:sz w:val="22"/>
          <w:szCs w:val="22"/>
          <w:lang w:val="pl-PL"/>
        </w:rPr>
        <w:t xml:space="preserve">. </w:t>
      </w:r>
    </w:p>
    <w:p w14:paraId="168A09F8" w14:textId="43E54FB9" w:rsidR="00416885" w:rsidRPr="00BA2DDC" w:rsidRDefault="00416885" w:rsidP="00C75869">
      <w:pPr>
        <w:spacing w:before="120"/>
        <w:jc w:val="both"/>
        <w:rPr>
          <w:rFonts w:asciiTheme="minorHAnsi" w:eastAsia="Times New Roman" w:hAnsiTheme="minorHAnsi" w:cstheme="minorHAnsi"/>
          <w:color w:val="auto"/>
          <w:sz w:val="22"/>
          <w:szCs w:val="22"/>
          <w:lang w:val="pl-PL"/>
        </w:rPr>
      </w:pPr>
      <w:r w:rsidRPr="00BA2DDC">
        <w:rPr>
          <w:rFonts w:asciiTheme="minorHAnsi" w:eastAsia="Times New Roman" w:hAnsiTheme="minorHAnsi" w:cstheme="minorHAnsi"/>
          <w:color w:val="auto"/>
          <w:sz w:val="22"/>
          <w:szCs w:val="22"/>
          <w:lang w:val="pl-PL"/>
        </w:rPr>
        <w:t>W myśl przywołanego wyżej przepisu oraz art. 64 ust. 1 ustawy z dnia 3 października 2008 r</w:t>
      </w:r>
      <w:r w:rsidR="00EF5EBC" w:rsidRPr="00BA2DDC">
        <w:rPr>
          <w:rFonts w:asciiTheme="minorHAnsi" w:eastAsia="Times New Roman" w:hAnsiTheme="minorHAnsi" w:cstheme="minorHAnsi"/>
          <w:color w:val="auto"/>
          <w:sz w:val="22"/>
          <w:szCs w:val="22"/>
          <w:lang w:val="pl-PL"/>
        </w:rPr>
        <w:t>.</w:t>
      </w:r>
      <w:r w:rsidR="00EF5EBC" w:rsidRPr="00BA2DDC">
        <w:rPr>
          <w:rFonts w:asciiTheme="minorHAnsi" w:eastAsia="Times New Roman" w:hAnsiTheme="minorHAnsi" w:cstheme="minorHAnsi"/>
          <w:color w:val="auto"/>
          <w:sz w:val="22"/>
          <w:szCs w:val="22"/>
          <w:lang w:val="pl-PL"/>
        </w:rPr>
        <w:br/>
      </w:r>
      <w:r w:rsidRPr="00BA2DDC">
        <w:rPr>
          <w:rFonts w:asciiTheme="minorHAnsi" w:eastAsia="Times New Roman" w:hAnsiTheme="minorHAnsi" w:cstheme="minorHAnsi"/>
          <w:color w:val="auto"/>
          <w:sz w:val="22"/>
          <w:szCs w:val="22"/>
          <w:lang w:val="pl-PL"/>
        </w:rPr>
        <w:t xml:space="preserve">o udostępnianiu informacji o środowisku i jego ochronie, udziale społeczeństwa w ochronie środowiska oraz o ocenach oddziaływania na środowisko </w:t>
      </w:r>
      <w:r w:rsidRPr="00BA2DDC">
        <w:rPr>
          <w:rFonts w:asciiTheme="minorHAnsi" w:hAnsiTheme="minorHAnsi" w:cstheme="minorHAnsi"/>
          <w:color w:val="auto"/>
          <w:sz w:val="22"/>
          <w:szCs w:val="22"/>
          <w:lang w:val="pl-PL"/>
        </w:rPr>
        <w:t>(tj</w:t>
      </w:r>
      <w:r w:rsidR="00A2251D" w:rsidRPr="00BA2DDC">
        <w:rPr>
          <w:rFonts w:asciiTheme="minorHAnsi" w:hAnsiTheme="minorHAnsi" w:cstheme="minorHAnsi"/>
          <w:color w:val="auto"/>
          <w:sz w:val="22"/>
          <w:szCs w:val="22"/>
          <w:lang w:val="pl-PL"/>
        </w:rPr>
        <w:t>.</w:t>
      </w:r>
      <w:r w:rsidRPr="00BA2DDC">
        <w:rPr>
          <w:rFonts w:asciiTheme="minorHAnsi" w:hAnsiTheme="minorHAnsi" w:cstheme="minorHAnsi"/>
          <w:color w:val="auto"/>
          <w:sz w:val="22"/>
          <w:szCs w:val="22"/>
          <w:lang w:val="pl-PL"/>
        </w:rPr>
        <w:t>: Dz. U. z 20</w:t>
      </w:r>
      <w:r w:rsidR="00A2251D" w:rsidRPr="00BA2DDC">
        <w:rPr>
          <w:rFonts w:asciiTheme="minorHAnsi" w:hAnsiTheme="minorHAnsi" w:cstheme="minorHAnsi"/>
          <w:color w:val="auto"/>
          <w:sz w:val="22"/>
          <w:szCs w:val="22"/>
          <w:lang w:val="pl-PL"/>
        </w:rPr>
        <w:t>2</w:t>
      </w:r>
      <w:r w:rsidR="00387770">
        <w:rPr>
          <w:rFonts w:asciiTheme="minorHAnsi" w:hAnsiTheme="minorHAnsi" w:cstheme="minorHAnsi"/>
          <w:color w:val="auto"/>
          <w:sz w:val="22"/>
          <w:szCs w:val="22"/>
          <w:lang w:val="pl-PL"/>
        </w:rPr>
        <w:t>4</w:t>
      </w:r>
      <w:r w:rsidRPr="00BA2DDC">
        <w:rPr>
          <w:rFonts w:asciiTheme="minorHAnsi" w:hAnsiTheme="minorHAnsi" w:cstheme="minorHAnsi"/>
          <w:color w:val="auto"/>
          <w:sz w:val="22"/>
          <w:szCs w:val="22"/>
          <w:lang w:val="pl-PL"/>
        </w:rPr>
        <w:t xml:space="preserve"> r., poz. </w:t>
      </w:r>
      <w:r w:rsidR="008570DD">
        <w:rPr>
          <w:rFonts w:asciiTheme="minorHAnsi" w:hAnsiTheme="minorHAnsi" w:cstheme="minorHAnsi"/>
          <w:color w:val="auto"/>
          <w:sz w:val="22"/>
          <w:szCs w:val="22"/>
          <w:lang w:val="pl-PL"/>
        </w:rPr>
        <w:t>194</w:t>
      </w:r>
      <w:r w:rsidR="00387770">
        <w:rPr>
          <w:rFonts w:asciiTheme="minorHAnsi" w:hAnsiTheme="minorHAnsi" w:cstheme="minorHAnsi"/>
          <w:color w:val="auto"/>
          <w:sz w:val="22"/>
          <w:szCs w:val="22"/>
          <w:lang w:val="pl-PL"/>
        </w:rPr>
        <w:t>0</w:t>
      </w:r>
      <w:r w:rsidRPr="00BA2DDC">
        <w:rPr>
          <w:rFonts w:asciiTheme="minorHAnsi" w:hAnsiTheme="minorHAnsi" w:cstheme="minorHAnsi"/>
          <w:color w:val="auto"/>
          <w:sz w:val="22"/>
          <w:szCs w:val="22"/>
          <w:lang w:val="pl-PL"/>
        </w:rPr>
        <w:t>)</w:t>
      </w:r>
      <w:r w:rsidRPr="00BA2DDC">
        <w:rPr>
          <w:rFonts w:asciiTheme="minorHAnsi" w:eastAsia="Times New Roman" w:hAnsiTheme="minorHAnsi" w:cstheme="minorHAnsi"/>
          <w:color w:val="auto"/>
          <w:sz w:val="22"/>
          <w:szCs w:val="22"/>
          <w:lang w:val="pl-PL"/>
        </w:rPr>
        <w:t>, obowiązek przeprowadzenia oceny oddziaływania przedsięwzięcia na środowisko dla planowanego przedsięwzięcia mogącego potencjalnie znacząco oddziaływać na środowisko stwierdza, w drodze postanowienia, organ właściwy do wydania decyzji o środowiskowych uwarunkowaniach:</w:t>
      </w:r>
    </w:p>
    <w:p w14:paraId="48AD214C" w14:textId="10F50BC0" w:rsidR="00416885" w:rsidRPr="00BA2DDC" w:rsidRDefault="00416885" w:rsidP="009A356A">
      <w:pPr>
        <w:numPr>
          <w:ilvl w:val="0"/>
          <w:numId w:val="12"/>
        </w:numPr>
        <w:tabs>
          <w:tab w:val="clear" w:pos="0"/>
        </w:tabs>
        <w:spacing w:before="120"/>
        <w:ind w:left="426" w:hanging="284"/>
        <w:jc w:val="both"/>
        <w:rPr>
          <w:rFonts w:asciiTheme="minorHAnsi" w:eastAsia="Times New Roman" w:hAnsiTheme="minorHAnsi" w:cstheme="minorHAnsi"/>
          <w:color w:val="auto"/>
          <w:sz w:val="22"/>
          <w:szCs w:val="22"/>
          <w:lang w:val="pl-PL"/>
        </w:rPr>
      </w:pPr>
      <w:r w:rsidRPr="00BA2DDC">
        <w:rPr>
          <w:rFonts w:asciiTheme="minorHAnsi" w:eastAsia="Times New Roman" w:hAnsiTheme="minorHAnsi" w:cstheme="minorHAnsi"/>
          <w:color w:val="auto"/>
          <w:sz w:val="22"/>
          <w:szCs w:val="22"/>
          <w:lang w:val="pl-PL"/>
        </w:rPr>
        <w:lastRenderedPageBreak/>
        <w:t>uwzględniając łącznie uwarunkowania określone w art. 63 ust. 1</w:t>
      </w:r>
      <w:r w:rsidRPr="00BA2DDC">
        <w:rPr>
          <w:rFonts w:asciiTheme="minorHAnsi" w:hAnsiTheme="minorHAnsi" w:cstheme="minorHAnsi"/>
          <w:sz w:val="22"/>
          <w:szCs w:val="22"/>
          <w:lang w:val="pl-PL"/>
        </w:rPr>
        <w:t xml:space="preserve"> </w:t>
      </w:r>
      <w:r w:rsidRPr="00BA2DDC">
        <w:rPr>
          <w:rFonts w:asciiTheme="minorHAnsi" w:eastAsia="Times New Roman" w:hAnsiTheme="minorHAnsi" w:cstheme="minorHAnsi"/>
          <w:color w:val="auto"/>
          <w:sz w:val="22"/>
          <w:szCs w:val="22"/>
          <w:lang w:val="pl-PL"/>
        </w:rPr>
        <w:t xml:space="preserve">ustawy z dnia </w:t>
      </w:r>
      <w:r w:rsidR="00BE6279">
        <w:rPr>
          <w:rFonts w:asciiTheme="minorHAnsi" w:eastAsia="Times New Roman" w:hAnsiTheme="minorHAnsi" w:cstheme="minorHAnsi"/>
          <w:color w:val="auto"/>
          <w:sz w:val="22"/>
          <w:szCs w:val="22"/>
          <w:lang w:val="pl-PL"/>
        </w:rPr>
        <w:t>0</w:t>
      </w:r>
      <w:r w:rsidRPr="00BA2DDC">
        <w:rPr>
          <w:rFonts w:asciiTheme="minorHAnsi" w:eastAsia="Times New Roman" w:hAnsiTheme="minorHAnsi" w:cstheme="minorHAnsi"/>
          <w:color w:val="auto"/>
          <w:sz w:val="22"/>
          <w:szCs w:val="22"/>
          <w:lang w:val="pl-PL"/>
        </w:rPr>
        <w:t>3 października 2008 r</w:t>
      </w:r>
      <w:r w:rsidR="00BE6279">
        <w:rPr>
          <w:rFonts w:asciiTheme="minorHAnsi" w:eastAsia="Times New Roman" w:hAnsiTheme="minorHAnsi" w:cstheme="minorHAnsi"/>
          <w:color w:val="auto"/>
          <w:sz w:val="22"/>
          <w:szCs w:val="22"/>
          <w:lang w:val="pl-PL"/>
        </w:rPr>
        <w:t>.</w:t>
      </w:r>
      <w:r w:rsidRPr="00BA2DDC">
        <w:rPr>
          <w:rFonts w:asciiTheme="minorHAnsi" w:eastAsia="Times New Roman" w:hAnsiTheme="minorHAnsi" w:cstheme="minorHAnsi"/>
          <w:color w:val="auto"/>
          <w:sz w:val="22"/>
          <w:szCs w:val="22"/>
          <w:lang w:val="pl-PL"/>
        </w:rPr>
        <w:t xml:space="preserve"> o udostępnianiu informacji o środowisku i jego ochronie, udziale społeczeństwa </w:t>
      </w:r>
      <w:r w:rsidR="00D21083" w:rsidRPr="00BA2DDC">
        <w:rPr>
          <w:rFonts w:asciiTheme="minorHAnsi" w:eastAsia="Times New Roman" w:hAnsiTheme="minorHAnsi" w:cstheme="minorHAnsi"/>
          <w:color w:val="auto"/>
          <w:sz w:val="22"/>
          <w:szCs w:val="22"/>
          <w:lang w:val="pl-PL"/>
        </w:rPr>
        <w:br/>
      </w:r>
      <w:r w:rsidRPr="00BA2DDC">
        <w:rPr>
          <w:rFonts w:asciiTheme="minorHAnsi" w:eastAsia="Times New Roman" w:hAnsiTheme="minorHAnsi" w:cstheme="minorHAnsi"/>
          <w:color w:val="auto"/>
          <w:sz w:val="22"/>
          <w:szCs w:val="22"/>
          <w:lang w:val="pl-PL"/>
        </w:rPr>
        <w:t xml:space="preserve">w ochronie środowiska oraz o ocenach oddziaływania na środowisko </w:t>
      </w:r>
      <w:r w:rsidRPr="00BA2DDC">
        <w:rPr>
          <w:rFonts w:asciiTheme="minorHAnsi" w:hAnsiTheme="minorHAnsi" w:cstheme="minorHAnsi"/>
          <w:color w:val="auto"/>
          <w:sz w:val="22"/>
          <w:szCs w:val="22"/>
          <w:lang w:val="pl-PL"/>
        </w:rPr>
        <w:t>(tj</w:t>
      </w:r>
      <w:r w:rsidR="00A2251D" w:rsidRPr="00BA2DDC">
        <w:rPr>
          <w:rFonts w:asciiTheme="minorHAnsi" w:hAnsiTheme="minorHAnsi" w:cstheme="minorHAnsi"/>
          <w:color w:val="auto"/>
          <w:sz w:val="22"/>
          <w:szCs w:val="22"/>
          <w:lang w:val="pl-PL"/>
        </w:rPr>
        <w:t>.</w:t>
      </w:r>
      <w:r w:rsidRPr="00BA2DDC">
        <w:rPr>
          <w:rFonts w:asciiTheme="minorHAnsi" w:hAnsiTheme="minorHAnsi" w:cstheme="minorHAnsi"/>
          <w:color w:val="auto"/>
          <w:sz w:val="22"/>
          <w:szCs w:val="22"/>
          <w:lang w:val="pl-PL"/>
        </w:rPr>
        <w:t>: Dz. U. z 20</w:t>
      </w:r>
      <w:r w:rsidR="00A2251D" w:rsidRPr="00BA2DDC">
        <w:rPr>
          <w:rFonts w:asciiTheme="minorHAnsi" w:hAnsiTheme="minorHAnsi" w:cstheme="minorHAnsi"/>
          <w:color w:val="auto"/>
          <w:sz w:val="22"/>
          <w:szCs w:val="22"/>
          <w:lang w:val="pl-PL"/>
        </w:rPr>
        <w:t>2</w:t>
      </w:r>
      <w:r w:rsidR="00387770">
        <w:rPr>
          <w:rFonts w:asciiTheme="minorHAnsi" w:hAnsiTheme="minorHAnsi" w:cstheme="minorHAnsi"/>
          <w:color w:val="auto"/>
          <w:sz w:val="22"/>
          <w:szCs w:val="22"/>
          <w:lang w:val="pl-PL"/>
        </w:rPr>
        <w:t>4</w:t>
      </w:r>
      <w:r w:rsidRPr="00BA2DDC">
        <w:rPr>
          <w:rFonts w:asciiTheme="minorHAnsi" w:hAnsiTheme="minorHAnsi" w:cstheme="minorHAnsi"/>
          <w:color w:val="auto"/>
          <w:sz w:val="22"/>
          <w:szCs w:val="22"/>
          <w:lang w:val="pl-PL"/>
        </w:rPr>
        <w:t xml:space="preserve"> r., </w:t>
      </w:r>
      <w:r w:rsidR="00D21083" w:rsidRPr="00BA2DDC">
        <w:rPr>
          <w:rFonts w:asciiTheme="minorHAnsi" w:hAnsiTheme="minorHAnsi" w:cstheme="minorHAnsi"/>
          <w:color w:val="auto"/>
          <w:sz w:val="22"/>
          <w:szCs w:val="22"/>
          <w:lang w:val="pl-PL"/>
        </w:rPr>
        <w:br/>
      </w:r>
      <w:r w:rsidRPr="00BA2DDC">
        <w:rPr>
          <w:rFonts w:asciiTheme="minorHAnsi" w:hAnsiTheme="minorHAnsi" w:cstheme="minorHAnsi"/>
          <w:color w:val="auto"/>
          <w:sz w:val="22"/>
          <w:szCs w:val="22"/>
          <w:lang w:val="pl-PL"/>
        </w:rPr>
        <w:t xml:space="preserve">poz. </w:t>
      </w:r>
      <w:r w:rsidR="008570DD">
        <w:rPr>
          <w:rFonts w:asciiTheme="minorHAnsi" w:hAnsiTheme="minorHAnsi" w:cstheme="minorHAnsi"/>
          <w:color w:val="auto"/>
          <w:sz w:val="22"/>
          <w:szCs w:val="22"/>
          <w:lang w:val="pl-PL"/>
        </w:rPr>
        <w:t>194</w:t>
      </w:r>
      <w:r w:rsidR="00387770">
        <w:rPr>
          <w:rFonts w:asciiTheme="minorHAnsi" w:hAnsiTheme="minorHAnsi" w:cstheme="minorHAnsi"/>
          <w:color w:val="auto"/>
          <w:sz w:val="22"/>
          <w:szCs w:val="22"/>
          <w:lang w:val="pl-PL"/>
        </w:rPr>
        <w:t>0</w:t>
      </w:r>
      <w:r w:rsidRPr="00BA2DDC">
        <w:rPr>
          <w:rFonts w:asciiTheme="minorHAnsi" w:hAnsiTheme="minorHAnsi" w:cstheme="minorHAnsi"/>
          <w:color w:val="auto"/>
          <w:sz w:val="22"/>
          <w:szCs w:val="22"/>
          <w:lang w:val="pl-PL"/>
        </w:rPr>
        <w:t>)</w:t>
      </w:r>
      <w:r w:rsidR="00B04DA7">
        <w:rPr>
          <w:rFonts w:asciiTheme="minorHAnsi" w:hAnsiTheme="minorHAnsi" w:cstheme="minorHAnsi"/>
          <w:color w:val="auto"/>
          <w:sz w:val="22"/>
          <w:szCs w:val="22"/>
          <w:lang w:val="pl-PL"/>
        </w:rPr>
        <w:t>,</w:t>
      </w:r>
    </w:p>
    <w:p w14:paraId="34E32EE9" w14:textId="4A303A22" w:rsidR="00416885" w:rsidRPr="00BA2DDC" w:rsidRDefault="00416885" w:rsidP="009A356A">
      <w:pPr>
        <w:numPr>
          <w:ilvl w:val="0"/>
          <w:numId w:val="12"/>
        </w:numPr>
        <w:tabs>
          <w:tab w:val="clear" w:pos="0"/>
        </w:tabs>
        <w:spacing w:before="120"/>
        <w:ind w:left="426" w:hanging="284"/>
        <w:jc w:val="both"/>
        <w:rPr>
          <w:rFonts w:asciiTheme="minorHAnsi" w:eastAsia="Times New Roman" w:hAnsiTheme="minorHAnsi" w:cstheme="minorHAnsi"/>
          <w:color w:val="auto"/>
          <w:sz w:val="22"/>
          <w:szCs w:val="22"/>
          <w:lang w:val="pl-PL"/>
        </w:rPr>
      </w:pPr>
      <w:r w:rsidRPr="00BA2DDC">
        <w:rPr>
          <w:rFonts w:asciiTheme="minorHAnsi" w:eastAsia="Times New Roman" w:hAnsiTheme="minorHAnsi" w:cstheme="minorHAnsi"/>
          <w:color w:val="auto"/>
          <w:sz w:val="22"/>
          <w:szCs w:val="22"/>
          <w:lang w:val="pl-PL"/>
        </w:rPr>
        <w:t>po zasięgnięciu opinii Regionalnego Dyrektora Ochrony Środowiska w Gdańsku</w:t>
      </w:r>
      <w:r w:rsidR="0041102E">
        <w:rPr>
          <w:rFonts w:asciiTheme="minorHAnsi" w:eastAsia="Times New Roman" w:hAnsiTheme="minorHAnsi" w:cstheme="minorHAnsi"/>
          <w:color w:val="auto"/>
          <w:sz w:val="22"/>
          <w:szCs w:val="22"/>
          <w:lang w:val="pl-PL"/>
        </w:rPr>
        <w:t>,</w:t>
      </w:r>
      <w:r w:rsidRPr="00BA2DDC">
        <w:rPr>
          <w:rFonts w:asciiTheme="minorHAnsi" w:eastAsia="Times New Roman" w:hAnsiTheme="minorHAnsi" w:cstheme="minorHAnsi"/>
          <w:color w:val="auto"/>
          <w:sz w:val="22"/>
          <w:szCs w:val="22"/>
          <w:lang w:val="pl-PL"/>
        </w:rPr>
        <w:t xml:space="preserve"> Państwowego Powiatowego Inspektora Sanitarnego w Człuchowie oraz Państwowego Gospodarstwa Wodnego Wody Polskie, Zarząd Zlewni w </w:t>
      </w:r>
      <w:r w:rsidR="00D954A7">
        <w:rPr>
          <w:rFonts w:asciiTheme="minorHAnsi" w:eastAsia="Times New Roman" w:hAnsiTheme="minorHAnsi" w:cstheme="minorHAnsi"/>
          <w:color w:val="auto"/>
          <w:sz w:val="22"/>
          <w:szCs w:val="22"/>
          <w:lang w:val="pl-PL"/>
        </w:rPr>
        <w:t>Pile</w:t>
      </w:r>
      <w:r w:rsidRPr="00BA2DDC">
        <w:rPr>
          <w:rFonts w:asciiTheme="minorHAnsi" w:eastAsia="Times New Roman" w:hAnsiTheme="minorHAnsi" w:cstheme="minorHAnsi"/>
          <w:color w:val="auto"/>
          <w:sz w:val="22"/>
          <w:szCs w:val="22"/>
          <w:lang w:val="pl-PL"/>
        </w:rPr>
        <w:t xml:space="preserve">. </w:t>
      </w:r>
    </w:p>
    <w:p w14:paraId="0A8B735E" w14:textId="558E2B80" w:rsidR="00416885" w:rsidRPr="00BA2DDC" w:rsidRDefault="008C0745" w:rsidP="00C75869">
      <w:pPr>
        <w:tabs>
          <w:tab w:val="left" w:pos="0"/>
        </w:tabs>
        <w:spacing w:before="120"/>
        <w:jc w:val="both"/>
        <w:rPr>
          <w:rFonts w:asciiTheme="minorHAnsi" w:eastAsia="Times New Roman" w:hAnsiTheme="minorHAnsi" w:cstheme="minorHAnsi"/>
          <w:color w:val="auto"/>
          <w:sz w:val="22"/>
          <w:szCs w:val="22"/>
          <w:lang w:val="pl-PL"/>
        </w:rPr>
      </w:pPr>
      <w:r w:rsidRPr="00BA2DDC">
        <w:rPr>
          <w:rFonts w:asciiTheme="minorHAnsi" w:eastAsia="Times New Roman" w:hAnsiTheme="minorHAnsi" w:cstheme="minorHAnsi"/>
          <w:color w:val="auto"/>
          <w:sz w:val="22"/>
          <w:szCs w:val="22"/>
          <w:lang w:val="pl-PL"/>
        </w:rPr>
        <w:tab/>
      </w:r>
      <w:r w:rsidR="00416885" w:rsidRPr="00BA2DDC">
        <w:rPr>
          <w:rFonts w:asciiTheme="minorHAnsi" w:eastAsia="Times New Roman" w:hAnsiTheme="minorHAnsi" w:cstheme="minorHAnsi"/>
          <w:color w:val="auto"/>
          <w:sz w:val="22"/>
          <w:szCs w:val="22"/>
          <w:lang w:val="pl-PL"/>
        </w:rPr>
        <w:t xml:space="preserve">Biorąc pod uwagę rodzaj i lokalizację przedsięwzięcia organem właściwym do wydania postanowienia w niniejszej sprawie jest zgodnie z art. 75 ust. 1 pkt 4 w/w. ustawy Wójt Gminy </w:t>
      </w:r>
      <w:r w:rsidR="00A2251D" w:rsidRPr="00BA2DDC">
        <w:rPr>
          <w:rFonts w:asciiTheme="minorHAnsi" w:eastAsia="Times New Roman" w:hAnsiTheme="minorHAnsi" w:cstheme="minorHAnsi"/>
          <w:color w:val="auto"/>
          <w:sz w:val="22"/>
          <w:szCs w:val="22"/>
          <w:lang w:val="pl-PL"/>
        </w:rPr>
        <w:t>Człuchów</w:t>
      </w:r>
      <w:r w:rsidR="00416885" w:rsidRPr="00BA2DDC">
        <w:rPr>
          <w:rFonts w:asciiTheme="minorHAnsi" w:eastAsia="Times New Roman" w:hAnsiTheme="minorHAnsi" w:cstheme="minorHAnsi"/>
          <w:color w:val="auto"/>
          <w:sz w:val="22"/>
          <w:szCs w:val="22"/>
          <w:lang w:val="pl-PL"/>
        </w:rPr>
        <w:t xml:space="preserve">. </w:t>
      </w:r>
    </w:p>
    <w:p w14:paraId="230DE413" w14:textId="6420293F" w:rsidR="00EF5EBC" w:rsidRPr="00007241" w:rsidRDefault="00EF5EBC" w:rsidP="00FF2145">
      <w:pPr>
        <w:spacing w:before="120"/>
        <w:ind w:firstLine="708"/>
        <w:jc w:val="both"/>
        <w:rPr>
          <w:rFonts w:asciiTheme="minorHAnsi" w:hAnsiTheme="minorHAnsi" w:cstheme="minorHAnsi"/>
          <w:sz w:val="22"/>
          <w:szCs w:val="22"/>
          <w:lang w:val="pl-PL"/>
        </w:rPr>
      </w:pPr>
      <w:r w:rsidRPr="00007241">
        <w:rPr>
          <w:rFonts w:asciiTheme="minorHAnsi" w:eastAsia="Times New Roman" w:hAnsiTheme="minorHAnsi" w:cstheme="minorHAnsi"/>
          <w:color w:val="auto"/>
          <w:sz w:val="22"/>
          <w:szCs w:val="22"/>
          <w:lang w:val="pl-PL"/>
        </w:rPr>
        <w:t xml:space="preserve">Działając na podstawie art. 61 § 4 ustawy z dnia 14 czerwca 1960 r. </w:t>
      </w:r>
      <w:r w:rsidR="0041102E" w:rsidRPr="00007241">
        <w:rPr>
          <w:rFonts w:asciiTheme="minorHAnsi" w:eastAsia="Times New Roman" w:hAnsiTheme="minorHAnsi" w:cstheme="minorHAnsi"/>
          <w:color w:val="auto"/>
          <w:sz w:val="22"/>
          <w:szCs w:val="22"/>
          <w:lang w:val="pl-PL"/>
        </w:rPr>
        <w:t>K</w:t>
      </w:r>
      <w:r w:rsidRPr="00007241">
        <w:rPr>
          <w:rFonts w:asciiTheme="minorHAnsi" w:eastAsia="Times New Roman" w:hAnsiTheme="minorHAnsi" w:cstheme="minorHAnsi"/>
          <w:color w:val="auto"/>
          <w:sz w:val="22"/>
          <w:szCs w:val="22"/>
          <w:lang w:val="pl-PL"/>
        </w:rPr>
        <w:t>odeks postępowania administracyjnego (tj.: Dz. U. z 202</w:t>
      </w:r>
      <w:r w:rsidR="008570DD" w:rsidRPr="00007241">
        <w:rPr>
          <w:rFonts w:asciiTheme="minorHAnsi" w:eastAsia="Times New Roman" w:hAnsiTheme="minorHAnsi" w:cstheme="minorHAnsi"/>
          <w:color w:val="auto"/>
          <w:sz w:val="22"/>
          <w:szCs w:val="22"/>
          <w:lang w:val="pl-PL"/>
        </w:rPr>
        <w:t>4</w:t>
      </w:r>
      <w:r w:rsidRPr="00007241">
        <w:rPr>
          <w:rFonts w:asciiTheme="minorHAnsi" w:eastAsia="Times New Roman" w:hAnsiTheme="minorHAnsi" w:cstheme="minorHAnsi"/>
          <w:color w:val="auto"/>
          <w:sz w:val="22"/>
          <w:szCs w:val="22"/>
          <w:lang w:val="pl-PL"/>
        </w:rPr>
        <w:t xml:space="preserve"> r., poz.</w:t>
      </w:r>
      <w:r w:rsidR="009C7F6C" w:rsidRPr="00007241">
        <w:rPr>
          <w:rFonts w:asciiTheme="minorHAnsi" w:eastAsia="Times New Roman" w:hAnsiTheme="minorHAnsi" w:cstheme="minorHAnsi"/>
          <w:color w:val="auto"/>
          <w:sz w:val="22"/>
          <w:szCs w:val="22"/>
          <w:lang w:val="pl-PL"/>
        </w:rPr>
        <w:t xml:space="preserve"> </w:t>
      </w:r>
      <w:r w:rsidR="008570DD" w:rsidRPr="00007241">
        <w:rPr>
          <w:rFonts w:asciiTheme="minorHAnsi" w:eastAsia="Times New Roman" w:hAnsiTheme="minorHAnsi" w:cstheme="minorHAnsi"/>
          <w:color w:val="auto"/>
          <w:sz w:val="22"/>
          <w:szCs w:val="22"/>
          <w:lang w:val="pl-PL"/>
        </w:rPr>
        <w:t>572</w:t>
      </w:r>
      <w:r w:rsidRPr="00007241">
        <w:rPr>
          <w:rFonts w:asciiTheme="minorHAnsi" w:eastAsia="Times New Roman" w:hAnsiTheme="minorHAnsi" w:cstheme="minorHAnsi"/>
          <w:color w:val="auto"/>
          <w:sz w:val="22"/>
          <w:szCs w:val="22"/>
          <w:lang w:val="pl-PL"/>
        </w:rPr>
        <w:t xml:space="preserve">) Wójt Gminy </w:t>
      </w:r>
      <w:r w:rsidR="00D21083" w:rsidRPr="00007241">
        <w:rPr>
          <w:rFonts w:asciiTheme="minorHAnsi" w:eastAsia="Times New Roman" w:hAnsiTheme="minorHAnsi" w:cstheme="minorHAnsi"/>
          <w:color w:val="auto"/>
          <w:sz w:val="22"/>
          <w:szCs w:val="22"/>
          <w:lang w:val="pl-PL"/>
        </w:rPr>
        <w:t>Człuchów</w:t>
      </w:r>
      <w:r w:rsidRPr="00007241">
        <w:rPr>
          <w:rFonts w:asciiTheme="minorHAnsi" w:eastAsia="Times New Roman" w:hAnsiTheme="minorHAnsi" w:cstheme="minorHAnsi"/>
          <w:color w:val="auto"/>
          <w:sz w:val="22"/>
          <w:szCs w:val="22"/>
          <w:lang w:val="pl-PL"/>
        </w:rPr>
        <w:t xml:space="preserve"> pismem znak </w:t>
      </w:r>
      <w:r w:rsidR="00D21083" w:rsidRPr="00007241">
        <w:rPr>
          <w:rFonts w:asciiTheme="minorHAnsi" w:eastAsia="Times New Roman" w:hAnsiTheme="minorHAnsi" w:cstheme="minorHAnsi"/>
          <w:color w:val="auto"/>
          <w:sz w:val="22"/>
          <w:szCs w:val="22"/>
          <w:lang w:val="pl-PL"/>
        </w:rPr>
        <w:t>IN.6220.</w:t>
      </w:r>
      <w:r w:rsidR="00387770">
        <w:rPr>
          <w:rFonts w:asciiTheme="minorHAnsi" w:eastAsia="Times New Roman" w:hAnsiTheme="minorHAnsi" w:cstheme="minorHAnsi"/>
          <w:color w:val="auto"/>
          <w:sz w:val="22"/>
          <w:szCs w:val="22"/>
          <w:lang w:val="pl-PL"/>
        </w:rPr>
        <w:t>1</w:t>
      </w:r>
      <w:r w:rsidR="00CA7AEC">
        <w:rPr>
          <w:rFonts w:asciiTheme="minorHAnsi" w:eastAsia="Times New Roman" w:hAnsiTheme="minorHAnsi" w:cstheme="minorHAnsi"/>
          <w:color w:val="auto"/>
          <w:sz w:val="22"/>
          <w:szCs w:val="22"/>
          <w:lang w:val="pl-PL"/>
        </w:rPr>
        <w:t>2</w:t>
      </w:r>
      <w:r w:rsidR="00D21083" w:rsidRPr="00007241">
        <w:rPr>
          <w:rFonts w:asciiTheme="minorHAnsi" w:eastAsia="Times New Roman" w:hAnsiTheme="minorHAnsi" w:cstheme="minorHAnsi"/>
          <w:color w:val="auto"/>
          <w:sz w:val="22"/>
          <w:szCs w:val="22"/>
          <w:lang w:val="pl-PL"/>
        </w:rPr>
        <w:t>.202</w:t>
      </w:r>
      <w:r w:rsidR="008570DD" w:rsidRPr="00007241">
        <w:rPr>
          <w:rFonts w:asciiTheme="minorHAnsi" w:eastAsia="Times New Roman" w:hAnsiTheme="minorHAnsi" w:cstheme="minorHAnsi"/>
          <w:color w:val="auto"/>
          <w:sz w:val="22"/>
          <w:szCs w:val="22"/>
          <w:lang w:val="pl-PL"/>
        </w:rPr>
        <w:t>4</w:t>
      </w:r>
      <w:r w:rsidR="00D21083" w:rsidRPr="00007241">
        <w:rPr>
          <w:rFonts w:asciiTheme="minorHAnsi" w:eastAsia="Times New Roman" w:hAnsiTheme="minorHAnsi" w:cstheme="minorHAnsi"/>
          <w:color w:val="auto"/>
          <w:sz w:val="22"/>
          <w:szCs w:val="22"/>
          <w:lang w:val="pl-PL"/>
        </w:rPr>
        <w:t>.AG.</w:t>
      </w:r>
      <w:r w:rsidR="00CA7AEC">
        <w:rPr>
          <w:rFonts w:asciiTheme="minorHAnsi" w:eastAsia="Times New Roman" w:hAnsiTheme="minorHAnsi" w:cstheme="minorHAnsi"/>
          <w:color w:val="auto"/>
          <w:sz w:val="22"/>
          <w:szCs w:val="22"/>
          <w:lang w:val="pl-PL"/>
        </w:rPr>
        <w:t>1</w:t>
      </w:r>
      <w:r w:rsidRPr="00007241">
        <w:rPr>
          <w:rFonts w:asciiTheme="minorHAnsi" w:eastAsia="Times New Roman" w:hAnsiTheme="minorHAnsi" w:cstheme="minorHAnsi"/>
          <w:color w:val="auto"/>
          <w:sz w:val="22"/>
          <w:szCs w:val="22"/>
          <w:lang w:val="pl-PL"/>
        </w:rPr>
        <w:t xml:space="preserve"> z dnia </w:t>
      </w:r>
      <w:r w:rsidR="00CA7AEC">
        <w:rPr>
          <w:rFonts w:asciiTheme="minorHAnsi" w:eastAsia="Times New Roman" w:hAnsiTheme="minorHAnsi" w:cstheme="minorHAnsi"/>
          <w:color w:val="auto"/>
          <w:sz w:val="22"/>
          <w:szCs w:val="22"/>
          <w:lang w:val="pl-PL"/>
        </w:rPr>
        <w:t>06</w:t>
      </w:r>
      <w:r w:rsidR="00387770">
        <w:rPr>
          <w:rFonts w:asciiTheme="minorHAnsi" w:eastAsia="Times New Roman" w:hAnsiTheme="minorHAnsi" w:cstheme="minorHAnsi"/>
          <w:color w:val="auto"/>
          <w:sz w:val="22"/>
          <w:szCs w:val="22"/>
          <w:lang w:val="pl-PL"/>
        </w:rPr>
        <w:t>.08</w:t>
      </w:r>
      <w:r w:rsidR="006A3D17" w:rsidRPr="00007241">
        <w:rPr>
          <w:rFonts w:asciiTheme="minorHAnsi" w:eastAsia="Times New Roman" w:hAnsiTheme="minorHAnsi" w:cstheme="minorHAnsi"/>
          <w:color w:val="auto"/>
          <w:sz w:val="22"/>
          <w:szCs w:val="22"/>
          <w:lang w:val="pl-PL"/>
        </w:rPr>
        <w:t>.2024</w:t>
      </w:r>
      <w:r w:rsidRPr="00007241">
        <w:rPr>
          <w:rFonts w:asciiTheme="minorHAnsi" w:eastAsia="Times New Roman" w:hAnsiTheme="minorHAnsi" w:cstheme="minorHAnsi"/>
          <w:color w:val="auto"/>
          <w:sz w:val="22"/>
          <w:szCs w:val="22"/>
          <w:lang w:val="pl-PL"/>
        </w:rPr>
        <w:t xml:space="preserve"> r. wszczął postępowanie administracyjne na wniosek </w:t>
      </w:r>
      <w:r w:rsidR="00D21083" w:rsidRPr="00007241">
        <w:rPr>
          <w:rFonts w:asciiTheme="minorHAnsi" w:eastAsia="Times New Roman" w:hAnsiTheme="minorHAnsi" w:cstheme="minorHAnsi"/>
          <w:color w:val="auto"/>
          <w:sz w:val="22"/>
          <w:szCs w:val="22"/>
          <w:lang w:val="pl-PL"/>
        </w:rPr>
        <w:t>inwestora</w:t>
      </w:r>
      <w:r w:rsidR="00D954A7" w:rsidRPr="00D954A7">
        <w:rPr>
          <w:rFonts w:ascii="Calibri" w:hAnsi="Calibri"/>
          <w:sz w:val="22"/>
          <w:szCs w:val="22"/>
        </w:rPr>
        <w:t xml:space="preserve"> </w:t>
      </w:r>
      <w:r w:rsidR="00D954A7" w:rsidRPr="006C4617">
        <w:rPr>
          <w:rFonts w:ascii="Calibri" w:hAnsi="Calibri"/>
          <w:sz w:val="22"/>
          <w:szCs w:val="22"/>
        </w:rPr>
        <w:t xml:space="preserve">HG Energy Sp. z </w:t>
      </w:r>
      <w:proofErr w:type="spellStart"/>
      <w:r w:rsidR="00D954A7" w:rsidRPr="006C4617">
        <w:rPr>
          <w:rFonts w:ascii="Calibri" w:hAnsi="Calibri"/>
          <w:sz w:val="22"/>
          <w:szCs w:val="22"/>
        </w:rPr>
        <w:t>o.o.</w:t>
      </w:r>
      <w:proofErr w:type="spellEnd"/>
      <w:r w:rsidR="00D954A7" w:rsidRPr="006C4617">
        <w:rPr>
          <w:rFonts w:ascii="Calibri" w:hAnsi="Calibri"/>
          <w:sz w:val="22"/>
          <w:szCs w:val="22"/>
        </w:rPr>
        <w:t xml:space="preserve">, ul. </w:t>
      </w:r>
      <w:proofErr w:type="spellStart"/>
      <w:r w:rsidR="00D954A7" w:rsidRPr="006C4617">
        <w:rPr>
          <w:rFonts w:ascii="Calibri" w:hAnsi="Calibri"/>
          <w:sz w:val="22"/>
          <w:szCs w:val="22"/>
        </w:rPr>
        <w:t>Starorudzka</w:t>
      </w:r>
      <w:proofErr w:type="spellEnd"/>
      <w:r w:rsidR="00D954A7" w:rsidRPr="006C4617">
        <w:rPr>
          <w:rFonts w:ascii="Calibri" w:hAnsi="Calibri"/>
          <w:sz w:val="22"/>
          <w:szCs w:val="22"/>
        </w:rPr>
        <w:t xml:space="preserve"> 10B, 93-418 </w:t>
      </w:r>
      <w:proofErr w:type="spellStart"/>
      <w:r w:rsidR="00D954A7" w:rsidRPr="006C4617">
        <w:rPr>
          <w:rFonts w:ascii="Calibri" w:hAnsi="Calibri"/>
          <w:sz w:val="22"/>
          <w:szCs w:val="22"/>
        </w:rPr>
        <w:t>Łódź</w:t>
      </w:r>
      <w:proofErr w:type="spellEnd"/>
      <w:r w:rsidR="009C7F6C" w:rsidRPr="00007241">
        <w:rPr>
          <w:rFonts w:ascii="Calibri" w:hAnsi="Calibri"/>
          <w:sz w:val="22"/>
          <w:szCs w:val="22"/>
          <w:lang w:val="pl-PL"/>
        </w:rPr>
        <w:t>,</w:t>
      </w:r>
      <w:r w:rsidR="00D21083" w:rsidRPr="00007241">
        <w:rPr>
          <w:rFonts w:asciiTheme="minorHAnsi" w:hAnsiTheme="minorHAnsi" w:cstheme="minorHAnsi"/>
          <w:sz w:val="22"/>
          <w:szCs w:val="22"/>
          <w:lang w:val="pl-PL"/>
        </w:rPr>
        <w:t xml:space="preserve"> </w:t>
      </w:r>
      <w:r w:rsidRPr="00007241">
        <w:rPr>
          <w:rFonts w:asciiTheme="minorHAnsi" w:hAnsiTheme="minorHAnsi" w:cstheme="minorHAnsi"/>
          <w:sz w:val="22"/>
          <w:szCs w:val="22"/>
          <w:lang w:val="pl-PL"/>
        </w:rPr>
        <w:t xml:space="preserve">w sprawie wydania decyzji </w:t>
      </w:r>
      <w:r w:rsidR="00CA7AEC">
        <w:rPr>
          <w:rFonts w:asciiTheme="minorHAnsi" w:hAnsiTheme="minorHAnsi" w:cstheme="minorHAnsi"/>
          <w:sz w:val="22"/>
          <w:szCs w:val="22"/>
          <w:lang w:val="pl-PL"/>
        </w:rPr>
        <w:br/>
      </w:r>
      <w:r w:rsidRPr="00007241">
        <w:rPr>
          <w:rFonts w:asciiTheme="minorHAnsi" w:hAnsiTheme="minorHAnsi" w:cstheme="minorHAnsi"/>
          <w:sz w:val="22"/>
          <w:szCs w:val="22"/>
          <w:lang w:val="pl-PL"/>
        </w:rPr>
        <w:t>o środowiskowych uwarunkowaniach na realizacj</w:t>
      </w:r>
      <w:r w:rsidR="00D21083" w:rsidRPr="00007241">
        <w:rPr>
          <w:rFonts w:asciiTheme="minorHAnsi" w:hAnsiTheme="minorHAnsi" w:cstheme="minorHAnsi"/>
          <w:sz w:val="22"/>
          <w:szCs w:val="22"/>
          <w:lang w:val="pl-PL"/>
        </w:rPr>
        <w:t>ę</w:t>
      </w:r>
      <w:r w:rsidRPr="00007241">
        <w:rPr>
          <w:rFonts w:asciiTheme="minorHAnsi" w:hAnsiTheme="minorHAnsi" w:cstheme="minorHAnsi"/>
          <w:sz w:val="22"/>
          <w:szCs w:val="22"/>
          <w:lang w:val="pl-PL"/>
        </w:rPr>
        <w:t xml:space="preserve"> przedsięwzięcia pod nazwą:</w:t>
      </w:r>
      <w:r w:rsidRPr="00007241">
        <w:rPr>
          <w:rFonts w:asciiTheme="minorHAnsi" w:hAnsiTheme="minorHAnsi" w:cstheme="minorHAnsi"/>
          <w:b/>
          <w:sz w:val="22"/>
          <w:szCs w:val="22"/>
          <w:lang w:val="pl-PL"/>
        </w:rPr>
        <w:t xml:space="preserve"> </w:t>
      </w:r>
      <w:r w:rsidR="00D954A7" w:rsidRPr="00D954A7">
        <w:rPr>
          <w:rFonts w:ascii="Calibri" w:hAnsi="Calibri" w:cs="Calibri"/>
          <w:bCs/>
          <w:color w:val="auto"/>
          <w:kern w:val="1"/>
          <w:sz w:val="22"/>
          <w:szCs w:val="22"/>
          <w:lang w:val="pl-PL" w:bidi="ar-SA"/>
        </w:rPr>
        <w:t>„</w:t>
      </w:r>
      <w:r w:rsidR="00D954A7" w:rsidRPr="00D954A7">
        <w:rPr>
          <w:rFonts w:ascii="Calibri" w:eastAsia="Times New Roman" w:hAnsi="Calibri" w:cs="Calibri"/>
          <w:bCs/>
          <w:color w:val="auto"/>
          <w:kern w:val="1"/>
          <w:sz w:val="22"/>
          <w:szCs w:val="22"/>
          <w:lang w:val="pl-PL" w:eastAsia="ar-SA" w:bidi="ar-SA"/>
        </w:rPr>
        <w:t xml:space="preserve">Budowa instalacji fotowoltaicznej o mocy do 30 MW wraz z towarzyszącą infrastrukturą, zlokalizowanego na działkach </w:t>
      </w:r>
      <w:r w:rsidR="00CA7AEC">
        <w:rPr>
          <w:rFonts w:ascii="Calibri" w:eastAsia="Times New Roman" w:hAnsi="Calibri" w:cs="Calibri"/>
          <w:bCs/>
          <w:color w:val="auto"/>
          <w:kern w:val="1"/>
          <w:sz w:val="22"/>
          <w:szCs w:val="22"/>
          <w:lang w:val="pl-PL" w:eastAsia="ar-SA" w:bidi="ar-SA"/>
        </w:rPr>
        <w:br/>
      </w:r>
      <w:r w:rsidR="00D954A7" w:rsidRPr="00D954A7">
        <w:rPr>
          <w:rFonts w:ascii="Calibri" w:eastAsia="Times New Roman" w:hAnsi="Calibri" w:cs="Calibri"/>
          <w:bCs/>
          <w:color w:val="auto"/>
          <w:kern w:val="1"/>
          <w:sz w:val="22"/>
          <w:szCs w:val="22"/>
          <w:lang w:val="pl-PL" w:eastAsia="ar-SA" w:bidi="ar-SA"/>
        </w:rPr>
        <w:t>o numerach ewidencyjnych 5/10 i 32, obręb ewidencyjny Płonica, gm. Człuchów.</w:t>
      </w:r>
      <w:r w:rsidR="00D954A7" w:rsidRPr="00D954A7">
        <w:rPr>
          <w:rFonts w:ascii="Calibri" w:hAnsi="Calibri" w:cs="Calibri"/>
          <w:bCs/>
          <w:color w:val="auto"/>
          <w:kern w:val="1"/>
          <w:sz w:val="22"/>
          <w:szCs w:val="22"/>
          <w:lang w:val="pl-PL" w:bidi="ar-SA"/>
        </w:rPr>
        <w:t>”</w:t>
      </w:r>
      <w:r w:rsidR="00D954A7">
        <w:rPr>
          <w:rFonts w:ascii="Calibri" w:hAnsi="Calibri" w:cs="Calibri"/>
          <w:bCs/>
          <w:color w:val="auto"/>
          <w:kern w:val="1"/>
          <w:sz w:val="22"/>
          <w:szCs w:val="22"/>
          <w:lang w:val="pl-PL" w:bidi="ar-SA"/>
        </w:rPr>
        <w:t>.</w:t>
      </w:r>
    </w:p>
    <w:p w14:paraId="124B45F5" w14:textId="0C17AB44" w:rsidR="00416885" w:rsidRPr="00007241" w:rsidRDefault="008C0745" w:rsidP="00C75869">
      <w:pPr>
        <w:tabs>
          <w:tab w:val="left" w:pos="0"/>
        </w:tabs>
        <w:spacing w:before="120"/>
        <w:jc w:val="both"/>
        <w:rPr>
          <w:rFonts w:asciiTheme="minorHAnsi" w:eastAsia="Times New Roman" w:hAnsiTheme="minorHAnsi" w:cstheme="minorHAnsi"/>
          <w:color w:val="auto"/>
          <w:sz w:val="22"/>
          <w:szCs w:val="22"/>
          <w:lang w:val="pl-PL"/>
        </w:rPr>
      </w:pPr>
      <w:r w:rsidRPr="00007241">
        <w:rPr>
          <w:rFonts w:asciiTheme="minorHAnsi" w:eastAsia="Times New Roman" w:hAnsiTheme="minorHAnsi" w:cstheme="minorHAnsi"/>
          <w:color w:val="auto"/>
          <w:sz w:val="22"/>
          <w:szCs w:val="22"/>
          <w:lang w:val="pl-PL"/>
        </w:rPr>
        <w:tab/>
      </w:r>
      <w:r w:rsidR="00416885" w:rsidRPr="00007241">
        <w:rPr>
          <w:rFonts w:asciiTheme="minorHAnsi" w:eastAsia="Times New Roman" w:hAnsiTheme="minorHAnsi" w:cstheme="minorHAnsi"/>
          <w:color w:val="auto"/>
          <w:sz w:val="22"/>
          <w:szCs w:val="22"/>
          <w:lang w:val="pl-PL"/>
        </w:rPr>
        <w:t xml:space="preserve">Działając na podstawie art. 64 oraz art. 78 ust. 1  pkt. 2 i  ust. 4 w związku z art. 71 ust. 1 i 2 ustawy z dnia </w:t>
      </w:r>
      <w:r w:rsidR="003B64F1" w:rsidRPr="00007241">
        <w:rPr>
          <w:rFonts w:asciiTheme="minorHAnsi" w:eastAsia="Times New Roman" w:hAnsiTheme="minorHAnsi" w:cstheme="minorHAnsi"/>
          <w:color w:val="auto"/>
          <w:sz w:val="22"/>
          <w:szCs w:val="22"/>
          <w:lang w:val="pl-PL"/>
        </w:rPr>
        <w:t>0</w:t>
      </w:r>
      <w:r w:rsidR="00416885" w:rsidRPr="00007241">
        <w:rPr>
          <w:rFonts w:asciiTheme="minorHAnsi" w:eastAsia="Times New Roman" w:hAnsiTheme="minorHAnsi" w:cstheme="minorHAnsi"/>
          <w:color w:val="auto"/>
          <w:sz w:val="22"/>
          <w:szCs w:val="22"/>
          <w:lang w:val="pl-PL"/>
        </w:rPr>
        <w:t>3 października 2008 r</w:t>
      </w:r>
      <w:r w:rsidR="003B64F1" w:rsidRPr="00007241">
        <w:rPr>
          <w:rFonts w:asciiTheme="minorHAnsi" w:eastAsia="Times New Roman" w:hAnsiTheme="minorHAnsi" w:cstheme="minorHAnsi"/>
          <w:color w:val="auto"/>
          <w:sz w:val="22"/>
          <w:szCs w:val="22"/>
          <w:lang w:val="pl-PL"/>
        </w:rPr>
        <w:t>.</w:t>
      </w:r>
      <w:r w:rsidR="00416885" w:rsidRPr="00007241">
        <w:rPr>
          <w:rFonts w:asciiTheme="minorHAnsi" w:eastAsia="Times New Roman" w:hAnsiTheme="minorHAnsi" w:cstheme="minorHAnsi"/>
          <w:color w:val="auto"/>
          <w:sz w:val="22"/>
          <w:szCs w:val="22"/>
          <w:lang w:val="pl-PL"/>
        </w:rPr>
        <w:t xml:space="preserve"> o udostępnianiu informacji o środowisku i jego ochronie, udziale społeczeństwa w ochronie środowiska oraz o ocenach oddziaływania na środowisko </w:t>
      </w:r>
      <w:r w:rsidR="00B04DA7" w:rsidRPr="00007241">
        <w:rPr>
          <w:rFonts w:asciiTheme="minorHAnsi" w:eastAsia="Times New Roman" w:hAnsiTheme="minorHAnsi" w:cstheme="minorHAnsi"/>
          <w:color w:val="auto"/>
          <w:sz w:val="22"/>
          <w:szCs w:val="22"/>
          <w:lang w:val="pl-PL"/>
        </w:rPr>
        <w:br/>
      </w:r>
      <w:r w:rsidR="00416885" w:rsidRPr="00007241">
        <w:rPr>
          <w:rFonts w:asciiTheme="minorHAnsi" w:hAnsiTheme="minorHAnsi" w:cstheme="minorHAnsi"/>
          <w:color w:val="auto"/>
          <w:sz w:val="22"/>
          <w:szCs w:val="22"/>
          <w:lang w:val="pl-PL"/>
        </w:rPr>
        <w:t>(t</w:t>
      </w:r>
      <w:r w:rsidR="00BE6279" w:rsidRPr="00007241">
        <w:rPr>
          <w:rFonts w:asciiTheme="minorHAnsi" w:hAnsiTheme="minorHAnsi" w:cstheme="minorHAnsi"/>
          <w:color w:val="auto"/>
          <w:sz w:val="22"/>
          <w:szCs w:val="22"/>
          <w:lang w:val="pl-PL"/>
        </w:rPr>
        <w:t>j.</w:t>
      </w:r>
      <w:r w:rsidR="00416885" w:rsidRPr="00007241">
        <w:rPr>
          <w:rFonts w:asciiTheme="minorHAnsi" w:hAnsiTheme="minorHAnsi" w:cstheme="minorHAnsi"/>
          <w:color w:val="auto"/>
          <w:sz w:val="22"/>
          <w:szCs w:val="22"/>
          <w:lang w:val="pl-PL"/>
        </w:rPr>
        <w:t xml:space="preserve"> Dz. U. z 20</w:t>
      </w:r>
      <w:r w:rsidR="003B64F1" w:rsidRPr="00007241">
        <w:rPr>
          <w:rFonts w:asciiTheme="minorHAnsi" w:hAnsiTheme="minorHAnsi" w:cstheme="minorHAnsi"/>
          <w:color w:val="auto"/>
          <w:sz w:val="22"/>
          <w:szCs w:val="22"/>
          <w:lang w:val="pl-PL"/>
        </w:rPr>
        <w:t>2</w:t>
      </w:r>
      <w:r w:rsidR="00387770">
        <w:rPr>
          <w:rFonts w:asciiTheme="minorHAnsi" w:hAnsiTheme="minorHAnsi" w:cstheme="minorHAnsi"/>
          <w:color w:val="auto"/>
          <w:sz w:val="22"/>
          <w:szCs w:val="22"/>
          <w:lang w:val="pl-PL"/>
        </w:rPr>
        <w:t>4</w:t>
      </w:r>
      <w:r w:rsidR="00416885" w:rsidRPr="00007241">
        <w:rPr>
          <w:rFonts w:asciiTheme="minorHAnsi" w:hAnsiTheme="minorHAnsi" w:cstheme="minorHAnsi"/>
          <w:color w:val="auto"/>
          <w:sz w:val="22"/>
          <w:szCs w:val="22"/>
          <w:lang w:val="pl-PL"/>
        </w:rPr>
        <w:t xml:space="preserve"> r., poz.</w:t>
      </w:r>
      <w:r w:rsidR="003B64F1" w:rsidRPr="00007241">
        <w:rPr>
          <w:rFonts w:asciiTheme="minorHAnsi" w:hAnsiTheme="minorHAnsi" w:cstheme="minorHAnsi"/>
          <w:color w:val="auto"/>
          <w:sz w:val="22"/>
          <w:szCs w:val="22"/>
          <w:lang w:val="pl-PL"/>
        </w:rPr>
        <w:t xml:space="preserve"> </w:t>
      </w:r>
      <w:r w:rsidR="006A3D17" w:rsidRPr="00007241">
        <w:rPr>
          <w:rFonts w:asciiTheme="minorHAnsi" w:hAnsiTheme="minorHAnsi" w:cstheme="minorHAnsi"/>
          <w:color w:val="auto"/>
          <w:sz w:val="22"/>
          <w:szCs w:val="22"/>
          <w:lang w:val="pl-PL"/>
        </w:rPr>
        <w:t>194</w:t>
      </w:r>
      <w:r w:rsidR="00387770">
        <w:rPr>
          <w:rFonts w:asciiTheme="minorHAnsi" w:hAnsiTheme="minorHAnsi" w:cstheme="minorHAnsi"/>
          <w:color w:val="auto"/>
          <w:sz w:val="22"/>
          <w:szCs w:val="22"/>
          <w:lang w:val="pl-PL"/>
        </w:rPr>
        <w:t>0</w:t>
      </w:r>
      <w:r w:rsidR="00416885" w:rsidRPr="00007241">
        <w:rPr>
          <w:rFonts w:asciiTheme="minorHAnsi" w:hAnsiTheme="minorHAnsi" w:cstheme="minorHAnsi"/>
          <w:color w:val="auto"/>
          <w:sz w:val="22"/>
          <w:szCs w:val="22"/>
          <w:lang w:val="pl-PL"/>
        </w:rPr>
        <w:t>)</w:t>
      </w:r>
      <w:r w:rsidR="00416885" w:rsidRPr="00007241">
        <w:rPr>
          <w:rFonts w:asciiTheme="minorHAnsi" w:eastAsia="Times New Roman" w:hAnsiTheme="minorHAnsi" w:cstheme="minorHAnsi"/>
          <w:color w:val="auto"/>
          <w:sz w:val="22"/>
          <w:szCs w:val="22"/>
          <w:lang w:val="pl-PL"/>
        </w:rPr>
        <w:t xml:space="preserve"> Wójt Gminy </w:t>
      </w:r>
      <w:r w:rsidR="003B64F1" w:rsidRPr="00007241">
        <w:rPr>
          <w:rFonts w:asciiTheme="minorHAnsi" w:eastAsia="Times New Roman" w:hAnsiTheme="minorHAnsi" w:cstheme="minorHAnsi"/>
          <w:color w:val="auto"/>
          <w:sz w:val="22"/>
          <w:szCs w:val="22"/>
          <w:lang w:val="pl-PL"/>
        </w:rPr>
        <w:t>Człuchów</w:t>
      </w:r>
      <w:r w:rsidR="00416885" w:rsidRPr="00007241">
        <w:rPr>
          <w:rFonts w:asciiTheme="minorHAnsi" w:eastAsia="Times New Roman" w:hAnsiTheme="minorHAnsi" w:cstheme="minorHAnsi"/>
          <w:color w:val="auto"/>
          <w:sz w:val="22"/>
          <w:szCs w:val="22"/>
          <w:lang w:val="pl-PL"/>
        </w:rPr>
        <w:t xml:space="preserve"> pismami znak </w:t>
      </w:r>
      <w:r w:rsidR="003B64F1" w:rsidRPr="00007241">
        <w:rPr>
          <w:rFonts w:asciiTheme="minorHAnsi" w:eastAsia="Times New Roman" w:hAnsiTheme="minorHAnsi" w:cstheme="minorHAnsi"/>
          <w:color w:val="auto"/>
          <w:sz w:val="22"/>
          <w:szCs w:val="22"/>
          <w:lang w:val="pl-PL"/>
        </w:rPr>
        <w:t>IN</w:t>
      </w:r>
      <w:r w:rsidR="00416885" w:rsidRPr="00007241">
        <w:rPr>
          <w:rFonts w:asciiTheme="minorHAnsi" w:eastAsia="Times New Roman" w:hAnsiTheme="minorHAnsi" w:cstheme="minorHAnsi"/>
          <w:color w:val="auto"/>
          <w:sz w:val="22"/>
          <w:szCs w:val="22"/>
          <w:lang w:val="pl-PL"/>
        </w:rPr>
        <w:t>.6220.</w:t>
      </w:r>
      <w:r w:rsidR="00FA64C1">
        <w:rPr>
          <w:rFonts w:asciiTheme="minorHAnsi" w:eastAsia="Times New Roman" w:hAnsiTheme="minorHAnsi" w:cstheme="minorHAnsi"/>
          <w:color w:val="auto"/>
          <w:sz w:val="22"/>
          <w:szCs w:val="22"/>
          <w:lang w:val="pl-PL"/>
        </w:rPr>
        <w:t>12</w:t>
      </w:r>
      <w:r w:rsidR="006F53B1" w:rsidRPr="00007241">
        <w:rPr>
          <w:rFonts w:asciiTheme="minorHAnsi" w:eastAsia="Times New Roman" w:hAnsiTheme="minorHAnsi" w:cstheme="minorHAnsi"/>
          <w:color w:val="auto"/>
          <w:sz w:val="22"/>
          <w:szCs w:val="22"/>
          <w:lang w:val="pl-PL"/>
        </w:rPr>
        <w:t>.202</w:t>
      </w:r>
      <w:r w:rsidR="006A3D17" w:rsidRPr="00007241">
        <w:rPr>
          <w:rFonts w:asciiTheme="minorHAnsi" w:eastAsia="Times New Roman" w:hAnsiTheme="minorHAnsi" w:cstheme="minorHAnsi"/>
          <w:color w:val="auto"/>
          <w:sz w:val="22"/>
          <w:szCs w:val="22"/>
          <w:lang w:val="pl-PL"/>
        </w:rPr>
        <w:t>4</w:t>
      </w:r>
      <w:r w:rsidR="003B64F1" w:rsidRPr="00007241">
        <w:rPr>
          <w:rFonts w:asciiTheme="minorHAnsi" w:eastAsia="Times New Roman" w:hAnsiTheme="minorHAnsi" w:cstheme="minorHAnsi"/>
          <w:color w:val="auto"/>
          <w:sz w:val="22"/>
          <w:szCs w:val="22"/>
          <w:lang w:val="pl-PL"/>
        </w:rPr>
        <w:t>.AG.2</w:t>
      </w:r>
      <w:r w:rsidR="00416885" w:rsidRPr="00007241">
        <w:rPr>
          <w:rFonts w:asciiTheme="minorHAnsi" w:eastAsia="Times New Roman" w:hAnsiTheme="minorHAnsi" w:cstheme="minorHAnsi"/>
          <w:color w:val="auto"/>
          <w:sz w:val="22"/>
          <w:szCs w:val="22"/>
          <w:lang w:val="pl-PL"/>
        </w:rPr>
        <w:t xml:space="preserve"> </w:t>
      </w:r>
      <w:r w:rsidR="00B04DA7" w:rsidRPr="00007241">
        <w:rPr>
          <w:rFonts w:asciiTheme="minorHAnsi" w:eastAsia="Times New Roman" w:hAnsiTheme="minorHAnsi" w:cstheme="minorHAnsi"/>
          <w:color w:val="auto"/>
          <w:sz w:val="22"/>
          <w:szCs w:val="22"/>
          <w:lang w:val="pl-PL"/>
        </w:rPr>
        <w:br/>
      </w:r>
      <w:r w:rsidR="00416885" w:rsidRPr="00007241">
        <w:rPr>
          <w:rFonts w:asciiTheme="minorHAnsi" w:eastAsia="Times New Roman" w:hAnsiTheme="minorHAnsi" w:cstheme="minorHAnsi"/>
          <w:color w:val="auto"/>
          <w:sz w:val="22"/>
          <w:szCs w:val="22"/>
          <w:lang w:val="pl-PL"/>
        </w:rPr>
        <w:t xml:space="preserve">z dnia </w:t>
      </w:r>
      <w:r w:rsidR="00FA64C1">
        <w:rPr>
          <w:rFonts w:asciiTheme="minorHAnsi" w:eastAsia="Times New Roman" w:hAnsiTheme="minorHAnsi" w:cstheme="minorHAnsi"/>
          <w:color w:val="auto"/>
          <w:sz w:val="22"/>
          <w:szCs w:val="22"/>
          <w:lang w:val="pl-PL"/>
        </w:rPr>
        <w:t>06</w:t>
      </w:r>
      <w:r w:rsidR="00387770">
        <w:rPr>
          <w:rFonts w:asciiTheme="minorHAnsi" w:eastAsia="Times New Roman" w:hAnsiTheme="minorHAnsi" w:cstheme="minorHAnsi"/>
          <w:color w:val="auto"/>
          <w:sz w:val="22"/>
          <w:szCs w:val="22"/>
          <w:lang w:val="pl-PL"/>
        </w:rPr>
        <w:t>.08</w:t>
      </w:r>
      <w:r w:rsidR="006A3D17" w:rsidRPr="00007241">
        <w:rPr>
          <w:rFonts w:asciiTheme="minorHAnsi" w:eastAsia="Times New Roman" w:hAnsiTheme="minorHAnsi" w:cstheme="minorHAnsi"/>
          <w:color w:val="auto"/>
          <w:sz w:val="22"/>
          <w:szCs w:val="22"/>
          <w:lang w:val="pl-PL"/>
        </w:rPr>
        <w:t>.2024</w:t>
      </w:r>
      <w:r w:rsidR="00416885" w:rsidRPr="00007241">
        <w:rPr>
          <w:rFonts w:asciiTheme="minorHAnsi" w:eastAsia="Times New Roman" w:hAnsiTheme="minorHAnsi" w:cstheme="minorHAnsi"/>
          <w:color w:val="auto"/>
          <w:sz w:val="22"/>
          <w:szCs w:val="22"/>
          <w:lang w:val="pl-PL"/>
        </w:rPr>
        <w:t xml:space="preserve"> r.</w:t>
      </w:r>
      <w:r w:rsidR="00ED054A" w:rsidRPr="00007241">
        <w:rPr>
          <w:rFonts w:asciiTheme="minorHAnsi" w:eastAsia="Times New Roman" w:hAnsiTheme="minorHAnsi" w:cstheme="minorHAnsi"/>
          <w:color w:val="auto"/>
          <w:sz w:val="22"/>
          <w:szCs w:val="22"/>
          <w:lang w:val="pl-PL"/>
        </w:rPr>
        <w:t>,</w:t>
      </w:r>
      <w:r w:rsidR="00416885" w:rsidRPr="00007241">
        <w:rPr>
          <w:rFonts w:asciiTheme="minorHAnsi" w:eastAsia="Times New Roman" w:hAnsiTheme="minorHAnsi" w:cstheme="minorHAnsi"/>
          <w:color w:val="auto"/>
          <w:sz w:val="22"/>
          <w:szCs w:val="22"/>
          <w:lang w:val="pl-PL"/>
        </w:rPr>
        <w:t xml:space="preserve"> znak </w:t>
      </w:r>
      <w:r w:rsidR="003B64F1" w:rsidRPr="00007241">
        <w:rPr>
          <w:rFonts w:asciiTheme="minorHAnsi" w:eastAsia="Times New Roman" w:hAnsiTheme="minorHAnsi" w:cstheme="minorHAnsi"/>
          <w:color w:val="auto"/>
          <w:sz w:val="22"/>
          <w:szCs w:val="22"/>
          <w:lang w:val="pl-PL"/>
        </w:rPr>
        <w:t>IN.6220.</w:t>
      </w:r>
      <w:r w:rsidR="00FA64C1">
        <w:rPr>
          <w:rFonts w:asciiTheme="minorHAnsi" w:eastAsia="Times New Roman" w:hAnsiTheme="minorHAnsi" w:cstheme="minorHAnsi"/>
          <w:color w:val="auto"/>
          <w:sz w:val="22"/>
          <w:szCs w:val="22"/>
          <w:lang w:val="pl-PL"/>
        </w:rPr>
        <w:t>12</w:t>
      </w:r>
      <w:r w:rsidR="006F53B1" w:rsidRPr="00007241">
        <w:rPr>
          <w:rFonts w:asciiTheme="minorHAnsi" w:eastAsia="Times New Roman" w:hAnsiTheme="minorHAnsi" w:cstheme="minorHAnsi"/>
          <w:color w:val="auto"/>
          <w:sz w:val="22"/>
          <w:szCs w:val="22"/>
          <w:lang w:val="pl-PL"/>
        </w:rPr>
        <w:t>.202</w:t>
      </w:r>
      <w:r w:rsidR="006A3D17" w:rsidRPr="00007241">
        <w:rPr>
          <w:rFonts w:asciiTheme="minorHAnsi" w:eastAsia="Times New Roman" w:hAnsiTheme="minorHAnsi" w:cstheme="minorHAnsi"/>
          <w:color w:val="auto"/>
          <w:sz w:val="22"/>
          <w:szCs w:val="22"/>
          <w:lang w:val="pl-PL"/>
        </w:rPr>
        <w:t>4</w:t>
      </w:r>
      <w:r w:rsidR="003B64F1" w:rsidRPr="00007241">
        <w:rPr>
          <w:rFonts w:asciiTheme="minorHAnsi" w:eastAsia="Times New Roman" w:hAnsiTheme="minorHAnsi" w:cstheme="minorHAnsi"/>
          <w:color w:val="auto"/>
          <w:sz w:val="22"/>
          <w:szCs w:val="22"/>
          <w:lang w:val="pl-PL"/>
        </w:rPr>
        <w:t xml:space="preserve">.AG.3 </w:t>
      </w:r>
      <w:r w:rsidR="00416885" w:rsidRPr="00007241">
        <w:rPr>
          <w:rFonts w:asciiTheme="minorHAnsi" w:eastAsia="Times New Roman" w:hAnsiTheme="minorHAnsi" w:cstheme="minorHAnsi"/>
          <w:color w:val="auto"/>
          <w:sz w:val="22"/>
          <w:szCs w:val="22"/>
          <w:lang w:val="pl-PL"/>
        </w:rPr>
        <w:t xml:space="preserve">z dnia </w:t>
      </w:r>
      <w:r w:rsidR="00FA64C1">
        <w:rPr>
          <w:rFonts w:asciiTheme="minorHAnsi" w:eastAsia="Times New Roman" w:hAnsiTheme="minorHAnsi" w:cstheme="minorHAnsi"/>
          <w:color w:val="auto"/>
          <w:sz w:val="22"/>
          <w:szCs w:val="22"/>
          <w:lang w:val="pl-PL"/>
        </w:rPr>
        <w:t>06</w:t>
      </w:r>
      <w:r w:rsidR="00387770">
        <w:rPr>
          <w:rFonts w:asciiTheme="minorHAnsi" w:eastAsia="Times New Roman" w:hAnsiTheme="minorHAnsi" w:cstheme="minorHAnsi"/>
          <w:color w:val="auto"/>
          <w:sz w:val="22"/>
          <w:szCs w:val="22"/>
          <w:lang w:val="pl-PL"/>
        </w:rPr>
        <w:t>.08</w:t>
      </w:r>
      <w:r w:rsidR="006A3D17" w:rsidRPr="00007241">
        <w:rPr>
          <w:rFonts w:asciiTheme="minorHAnsi" w:eastAsia="Times New Roman" w:hAnsiTheme="minorHAnsi" w:cstheme="minorHAnsi"/>
          <w:color w:val="auto"/>
          <w:sz w:val="22"/>
          <w:szCs w:val="22"/>
          <w:lang w:val="pl-PL"/>
        </w:rPr>
        <w:t>.2024</w:t>
      </w:r>
      <w:r w:rsidR="00416885" w:rsidRPr="00007241">
        <w:rPr>
          <w:rFonts w:asciiTheme="minorHAnsi" w:eastAsia="Times New Roman" w:hAnsiTheme="minorHAnsi" w:cstheme="minorHAnsi"/>
          <w:color w:val="auto"/>
          <w:sz w:val="22"/>
          <w:szCs w:val="22"/>
          <w:lang w:val="pl-PL"/>
        </w:rPr>
        <w:t xml:space="preserve"> r. i znak </w:t>
      </w:r>
      <w:r w:rsidR="003B64F1" w:rsidRPr="00007241">
        <w:rPr>
          <w:rFonts w:asciiTheme="minorHAnsi" w:eastAsia="Times New Roman" w:hAnsiTheme="minorHAnsi" w:cstheme="minorHAnsi"/>
          <w:color w:val="auto"/>
          <w:sz w:val="22"/>
          <w:szCs w:val="22"/>
          <w:lang w:val="pl-PL"/>
        </w:rPr>
        <w:t>IN.6220.</w:t>
      </w:r>
      <w:r w:rsidR="00FA64C1">
        <w:rPr>
          <w:rFonts w:asciiTheme="minorHAnsi" w:eastAsia="Times New Roman" w:hAnsiTheme="minorHAnsi" w:cstheme="minorHAnsi"/>
          <w:color w:val="auto"/>
          <w:sz w:val="22"/>
          <w:szCs w:val="22"/>
          <w:lang w:val="pl-PL"/>
        </w:rPr>
        <w:t>12</w:t>
      </w:r>
      <w:r w:rsidR="006F53B1" w:rsidRPr="00007241">
        <w:rPr>
          <w:rFonts w:asciiTheme="minorHAnsi" w:eastAsia="Times New Roman" w:hAnsiTheme="minorHAnsi" w:cstheme="minorHAnsi"/>
          <w:color w:val="auto"/>
          <w:sz w:val="22"/>
          <w:szCs w:val="22"/>
          <w:lang w:val="pl-PL"/>
        </w:rPr>
        <w:t>.202</w:t>
      </w:r>
      <w:r w:rsidR="006A3D17" w:rsidRPr="00007241">
        <w:rPr>
          <w:rFonts w:asciiTheme="minorHAnsi" w:eastAsia="Times New Roman" w:hAnsiTheme="minorHAnsi" w:cstheme="minorHAnsi"/>
          <w:color w:val="auto"/>
          <w:sz w:val="22"/>
          <w:szCs w:val="22"/>
          <w:lang w:val="pl-PL"/>
        </w:rPr>
        <w:t>4</w:t>
      </w:r>
      <w:r w:rsidR="003B64F1" w:rsidRPr="00007241">
        <w:rPr>
          <w:rFonts w:asciiTheme="minorHAnsi" w:eastAsia="Times New Roman" w:hAnsiTheme="minorHAnsi" w:cstheme="minorHAnsi"/>
          <w:color w:val="auto"/>
          <w:sz w:val="22"/>
          <w:szCs w:val="22"/>
          <w:lang w:val="pl-PL"/>
        </w:rPr>
        <w:t xml:space="preserve">.AG.4 </w:t>
      </w:r>
      <w:r w:rsidR="00BE6279" w:rsidRPr="00007241">
        <w:rPr>
          <w:rFonts w:asciiTheme="minorHAnsi" w:eastAsia="Times New Roman" w:hAnsiTheme="minorHAnsi" w:cstheme="minorHAnsi"/>
          <w:color w:val="auto"/>
          <w:sz w:val="22"/>
          <w:szCs w:val="22"/>
          <w:lang w:val="pl-PL"/>
        </w:rPr>
        <w:br/>
      </w:r>
      <w:r w:rsidR="00416885" w:rsidRPr="00007241">
        <w:rPr>
          <w:rFonts w:asciiTheme="minorHAnsi" w:eastAsia="Times New Roman" w:hAnsiTheme="minorHAnsi" w:cstheme="minorHAnsi"/>
          <w:color w:val="auto"/>
          <w:sz w:val="22"/>
          <w:szCs w:val="22"/>
          <w:lang w:val="pl-PL"/>
        </w:rPr>
        <w:t xml:space="preserve">z dnia </w:t>
      </w:r>
      <w:r w:rsidR="00FA64C1">
        <w:rPr>
          <w:rFonts w:asciiTheme="minorHAnsi" w:eastAsia="Times New Roman" w:hAnsiTheme="minorHAnsi" w:cstheme="minorHAnsi"/>
          <w:color w:val="auto"/>
          <w:sz w:val="22"/>
          <w:szCs w:val="22"/>
          <w:lang w:val="pl-PL"/>
        </w:rPr>
        <w:t>06</w:t>
      </w:r>
      <w:r w:rsidR="00387770">
        <w:rPr>
          <w:rFonts w:asciiTheme="minorHAnsi" w:eastAsia="Times New Roman" w:hAnsiTheme="minorHAnsi" w:cstheme="minorHAnsi"/>
          <w:color w:val="auto"/>
          <w:sz w:val="22"/>
          <w:szCs w:val="22"/>
          <w:lang w:val="pl-PL"/>
        </w:rPr>
        <w:t>.08</w:t>
      </w:r>
      <w:r w:rsidR="006A3D17" w:rsidRPr="00007241">
        <w:rPr>
          <w:rFonts w:asciiTheme="minorHAnsi" w:eastAsia="Times New Roman" w:hAnsiTheme="minorHAnsi" w:cstheme="minorHAnsi"/>
          <w:color w:val="auto"/>
          <w:sz w:val="22"/>
          <w:szCs w:val="22"/>
          <w:lang w:val="pl-PL"/>
        </w:rPr>
        <w:t>.2024</w:t>
      </w:r>
      <w:r w:rsidR="00416885" w:rsidRPr="00007241">
        <w:rPr>
          <w:rFonts w:asciiTheme="minorHAnsi" w:eastAsia="Times New Roman" w:hAnsiTheme="minorHAnsi" w:cstheme="minorHAnsi"/>
          <w:color w:val="auto"/>
          <w:sz w:val="22"/>
          <w:szCs w:val="22"/>
          <w:lang w:val="pl-PL"/>
        </w:rPr>
        <w:t xml:space="preserve"> r. zwrócił się odpowiednio do Regionalnego Dyrektora Ochrony Środowiska </w:t>
      </w:r>
      <w:r w:rsidR="00BE6279" w:rsidRPr="00007241">
        <w:rPr>
          <w:rFonts w:asciiTheme="minorHAnsi" w:eastAsia="Times New Roman" w:hAnsiTheme="minorHAnsi" w:cstheme="minorHAnsi"/>
          <w:color w:val="auto"/>
          <w:sz w:val="22"/>
          <w:szCs w:val="22"/>
          <w:lang w:val="pl-PL"/>
        </w:rPr>
        <w:br/>
      </w:r>
      <w:r w:rsidR="00416885" w:rsidRPr="00007241">
        <w:rPr>
          <w:rFonts w:asciiTheme="minorHAnsi" w:eastAsia="Times New Roman" w:hAnsiTheme="minorHAnsi" w:cstheme="minorHAnsi"/>
          <w:color w:val="auto"/>
          <w:sz w:val="22"/>
          <w:szCs w:val="22"/>
          <w:lang w:val="pl-PL"/>
        </w:rPr>
        <w:t xml:space="preserve">w Gdańsku, Państwowego Powiatowego Inspektora Sanitarnego w Człuchowie i Państwowego Gospodarstwa Wodnego Wody Polskie Zarząd Zlewni w </w:t>
      </w:r>
      <w:r w:rsidR="00CA7AEC">
        <w:rPr>
          <w:rFonts w:asciiTheme="minorHAnsi" w:eastAsia="Times New Roman" w:hAnsiTheme="minorHAnsi" w:cstheme="minorHAnsi"/>
          <w:color w:val="auto"/>
          <w:sz w:val="22"/>
          <w:szCs w:val="22"/>
          <w:lang w:val="pl-PL"/>
        </w:rPr>
        <w:t>Pile</w:t>
      </w:r>
      <w:r w:rsidR="00416885" w:rsidRPr="00007241">
        <w:rPr>
          <w:rFonts w:asciiTheme="minorHAnsi" w:eastAsia="Times New Roman" w:hAnsiTheme="minorHAnsi" w:cstheme="minorHAnsi"/>
          <w:color w:val="auto"/>
          <w:sz w:val="22"/>
          <w:szCs w:val="22"/>
          <w:lang w:val="pl-PL"/>
        </w:rPr>
        <w:t xml:space="preserve"> z prośbą o przedstawienie opinii </w:t>
      </w:r>
      <w:r w:rsidR="002D4B37" w:rsidRPr="00007241">
        <w:rPr>
          <w:rFonts w:asciiTheme="minorHAnsi" w:eastAsia="Times New Roman" w:hAnsiTheme="minorHAnsi" w:cstheme="minorHAnsi"/>
          <w:color w:val="auto"/>
          <w:sz w:val="22"/>
          <w:szCs w:val="22"/>
          <w:lang w:val="pl-PL"/>
        </w:rPr>
        <w:br/>
      </w:r>
      <w:r w:rsidR="00416885" w:rsidRPr="00007241">
        <w:rPr>
          <w:rFonts w:asciiTheme="minorHAnsi" w:eastAsia="Times New Roman" w:hAnsiTheme="minorHAnsi" w:cstheme="minorHAnsi"/>
          <w:color w:val="auto"/>
          <w:sz w:val="22"/>
          <w:szCs w:val="22"/>
          <w:lang w:val="pl-PL"/>
        </w:rPr>
        <w:t>w przedmiocie konieczności przeprowadzenia oceny oddziaływania na środowisko dla planowanego przedsięwzięcia.</w:t>
      </w:r>
    </w:p>
    <w:p w14:paraId="35AE8265" w14:textId="5F2533FB" w:rsidR="00AC3759" w:rsidRPr="00911515" w:rsidRDefault="00AC3759" w:rsidP="00AC3759">
      <w:pPr>
        <w:pStyle w:val="Tekstpodstawowy31"/>
        <w:spacing w:before="120" w:line="240" w:lineRule="auto"/>
        <w:ind w:firstLine="709"/>
        <w:rPr>
          <w:rFonts w:ascii="Calibri" w:hAnsi="Calibri" w:cs="Calibri"/>
          <w:bCs/>
          <w:szCs w:val="22"/>
        </w:rPr>
      </w:pPr>
      <w:bookmarkStart w:id="7" w:name="_Hlk139896374"/>
      <w:r w:rsidRPr="00911515">
        <w:rPr>
          <w:rFonts w:ascii="Calibri" w:hAnsi="Calibri" w:cs="Calibri"/>
          <w:szCs w:val="22"/>
        </w:rPr>
        <w:t>Państwowy Powiatowy Inspektor Sanitarny w Człuchowie pismem znak ZNS.</w:t>
      </w:r>
      <w:r>
        <w:rPr>
          <w:rFonts w:ascii="Calibri" w:hAnsi="Calibri" w:cs="Calibri"/>
          <w:szCs w:val="22"/>
        </w:rPr>
        <w:t>9022</w:t>
      </w:r>
      <w:r w:rsidRPr="00911515">
        <w:rPr>
          <w:rFonts w:ascii="Calibri" w:hAnsi="Calibri" w:cs="Calibri"/>
          <w:szCs w:val="22"/>
        </w:rPr>
        <w:t>.</w:t>
      </w:r>
      <w:r>
        <w:rPr>
          <w:rFonts w:ascii="Calibri" w:hAnsi="Calibri" w:cs="Calibri"/>
          <w:szCs w:val="22"/>
        </w:rPr>
        <w:t>218</w:t>
      </w:r>
      <w:r w:rsidRPr="00911515">
        <w:rPr>
          <w:rFonts w:ascii="Calibri" w:hAnsi="Calibri" w:cs="Calibri"/>
          <w:szCs w:val="22"/>
        </w:rPr>
        <w:t xml:space="preserve">.2024.EZ z dnia </w:t>
      </w:r>
      <w:r>
        <w:rPr>
          <w:rFonts w:ascii="Calibri" w:hAnsi="Calibri" w:cs="Calibri"/>
          <w:szCs w:val="22"/>
        </w:rPr>
        <w:t>23.08</w:t>
      </w:r>
      <w:r w:rsidRPr="00911515">
        <w:rPr>
          <w:rFonts w:ascii="Calibri" w:hAnsi="Calibri" w:cs="Calibri"/>
          <w:szCs w:val="22"/>
        </w:rPr>
        <w:t xml:space="preserve">.2024 r. (data wpływu </w:t>
      </w:r>
      <w:r>
        <w:rPr>
          <w:rFonts w:ascii="Calibri" w:hAnsi="Calibri" w:cs="Calibri"/>
          <w:szCs w:val="22"/>
        </w:rPr>
        <w:t>26.08</w:t>
      </w:r>
      <w:r w:rsidRPr="00911515">
        <w:rPr>
          <w:rFonts w:ascii="Calibri" w:hAnsi="Calibri" w:cs="Calibri"/>
          <w:szCs w:val="22"/>
        </w:rPr>
        <w:t xml:space="preserve">.2024 r.) wyraził opinię, że przeprowadzenie oceny oddziaływania przedsięwzięcia dla środowiska dla przedsięwzięcia pod nazwą </w:t>
      </w:r>
      <w:r w:rsidRPr="007C3947">
        <w:rPr>
          <w:rFonts w:ascii="Calibri" w:hAnsi="Calibri" w:cs="Calibri"/>
          <w:bCs/>
          <w:szCs w:val="22"/>
        </w:rPr>
        <w:t>„</w:t>
      </w:r>
      <w:r w:rsidRPr="007C3947">
        <w:rPr>
          <w:rFonts w:ascii="Calibri" w:hAnsi="Calibri" w:cs="Calibri"/>
          <w:bCs/>
        </w:rPr>
        <w:t>Budowa instalacji fotowoltaicznej o mocy do 30 MW wraz z towarzyszącą infrastrukturą, zlokalizowanego na działkach o numerach ewidencyjnych 5/10 i 32, obręb ewidencyjny Płonica, gm. Człuchów</w:t>
      </w:r>
      <w:r w:rsidRPr="007C3947">
        <w:rPr>
          <w:rFonts w:ascii="Calibri" w:hAnsi="Calibri" w:cs="Calibri"/>
          <w:bCs/>
          <w:szCs w:val="22"/>
        </w:rPr>
        <w:t>”,</w:t>
      </w:r>
      <w:r w:rsidRPr="007C3947">
        <w:rPr>
          <w:rFonts w:ascii="Calibri" w:hAnsi="Calibri" w:cs="Calibri"/>
          <w:szCs w:val="22"/>
        </w:rPr>
        <w:t xml:space="preserve"> </w:t>
      </w:r>
      <w:r w:rsidRPr="00911515">
        <w:rPr>
          <w:rFonts w:ascii="Calibri" w:hAnsi="Calibri" w:cs="Calibri"/>
          <w:b/>
          <w:szCs w:val="22"/>
        </w:rPr>
        <w:t xml:space="preserve">jest wymagane, </w:t>
      </w:r>
      <w:r w:rsidRPr="00911515">
        <w:rPr>
          <w:rFonts w:ascii="Calibri" w:hAnsi="Calibri" w:cs="Calibri"/>
          <w:bCs/>
          <w:szCs w:val="22"/>
        </w:rPr>
        <w:t xml:space="preserve">a zakres raportu o oddziaływaniu przedsięwzięcia na środowisko powinien być zgodny z art. 66 ustawy z dnia 3 października </w:t>
      </w:r>
      <w:r>
        <w:rPr>
          <w:rFonts w:ascii="Calibri" w:hAnsi="Calibri" w:cs="Calibri"/>
          <w:bCs/>
          <w:szCs w:val="22"/>
        </w:rPr>
        <w:br/>
      </w:r>
      <w:r w:rsidRPr="00911515">
        <w:rPr>
          <w:rFonts w:ascii="Calibri" w:hAnsi="Calibri" w:cs="Calibri"/>
          <w:bCs/>
          <w:szCs w:val="22"/>
        </w:rPr>
        <w:t xml:space="preserve">2008 r. o udostępnianiu informacji o środowisku i jego ochronie, udziale społeczeństwa </w:t>
      </w:r>
      <w:r>
        <w:rPr>
          <w:rFonts w:ascii="Calibri" w:hAnsi="Calibri" w:cs="Calibri"/>
          <w:bCs/>
          <w:szCs w:val="22"/>
        </w:rPr>
        <w:br/>
      </w:r>
      <w:r w:rsidRPr="00911515">
        <w:rPr>
          <w:rFonts w:ascii="Calibri" w:hAnsi="Calibri" w:cs="Calibri"/>
          <w:bCs/>
          <w:szCs w:val="22"/>
        </w:rPr>
        <w:t>w ochronie środowiska oraz o ocenach oddziaływania na środowisko (t.j. Dz.U. z 202</w:t>
      </w:r>
      <w:r>
        <w:rPr>
          <w:rFonts w:ascii="Calibri" w:hAnsi="Calibri" w:cs="Calibri"/>
          <w:bCs/>
          <w:szCs w:val="22"/>
        </w:rPr>
        <w:t>4</w:t>
      </w:r>
      <w:r w:rsidRPr="00911515">
        <w:rPr>
          <w:rFonts w:ascii="Calibri" w:hAnsi="Calibri" w:cs="Calibri"/>
          <w:bCs/>
          <w:szCs w:val="22"/>
        </w:rPr>
        <w:t xml:space="preserve"> r. </w:t>
      </w:r>
      <w:r>
        <w:rPr>
          <w:rFonts w:ascii="Calibri" w:hAnsi="Calibri" w:cs="Calibri"/>
          <w:bCs/>
          <w:szCs w:val="22"/>
        </w:rPr>
        <w:br/>
      </w:r>
      <w:r w:rsidRPr="00911515">
        <w:rPr>
          <w:rFonts w:ascii="Calibri" w:hAnsi="Calibri" w:cs="Calibri"/>
          <w:bCs/>
          <w:szCs w:val="22"/>
        </w:rPr>
        <w:t>poz.</w:t>
      </w:r>
      <w:r>
        <w:rPr>
          <w:rFonts w:ascii="Calibri" w:hAnsi="Calibri" w:cs="Calibri"/>
          <w:bCs/>
          <w:szCs w:val="22"/>
        </w:rPr>
        <w:t xml:space="preserve"> 1940</w:t>
      </w:r>
      <w:r w:rsidRPr="00911515">
        <w:rPr>
          <w:rFonts w:ascii="Calibri" w:hAnsi="Calibri" w:cs="Calibri"/>
          <w:bCs/>
          <w:szCs w:val="22"/>
        </w:rPr>
        <w:t>).</w:t>
      </w:r>
    </w:p>
    <w:p w14:paraId="02CD3CC1" w14:textId="70620EB9" w:rsidR="00AC3759" w:rsidRPr="00911515" w:rsidRDefault="00AC3759" w:rsidP="00AC3759">
      <w:pPr>
        <w:pStyle w:val="Tekstpodstawowy31"/>
        <w:spacing w:before="120" w:line="240" w:lineRule="auto"/>
        <w:ind w:firstLine="709"/>
        <w:rPr>
          <w:rFonts w:ascii="Calibri" w:hAnsi="Calibri" w:cs="Calibri"/>
          <w:szCs w:val="22"/>
        </w:rPr>
      </w:pPr>
      <w:r w:rsidRPr="00911515">
        <w:rPr>
          <w:rFonts w:ascii="Calibri" w:hAnsi="Calibri" w:cs="Calibri"/>
          <w:szCs w:val="22"/>
        </w:rPr>
        <w:t>Państwowe Gospodarstwo Wodne Wody Po</w:t>
      </w:r>
      <w:r>
        <w:rPr>
          <w:rFonts w:ascii="Calibri" w:hAnsi="Calibri" w:cs="Calibri"/>
          <w:szCs w:val="22"/>
        </w:rPr>
        <w:t>lskie Zarząd Zlewni w Pile</w:t>
      </w:r>
      <w:r w:rsidRPr="00911515">
        <w:rPr>
          <w:rFonts w:ascii="Calibri" w:hAnsi="Calibri" w:cs="Calibri"/>
          <w:szCs w:val="22"/>
        </w:rPr>
        <w:t xml:space="preserve"> pismem znak                 </w:t>
      </w:r>
      <w:r>
        <w:rPr>
          <w:rFonts w:ascii="Calibri" w:hAnsi="Calibri" w:cs="Calibri"/>
          <w:szCs w:val="22"/>
        </w:rPr>
        <w:t xml:space="preserve">                              DP</w:t>
      </w:r>
      <w:r w:rsidRPr="00911515">
        <w:rPr>
          <w:rFonts w:ascii="Calibri" w:hAnsi="Calibri" w:cs="Calibri"/>
          <w:szCs w:val="22"/>
        </w:rPr>
        <w:t>.ZZŚ.4901.1</w:t>
      </w:r>
      <w:r>
        <w:rPr>
          <w:rFonts w:ascii="Calibri" w:hAnsi="Calibri" w:cs="Calibri"/>
          <w:szCs w:val="22"/>
        </w:rPr>
        <w:t>96</w:t>
      </w:r>
      <w:r w:rsidRPr="00911515">
        <w:rPr>
          <w:rFonts w:ascii="Calibri" w:hAnsi="Calibri" w:cs="Calibri"/>
          <w:szCs w:val="22"/>
        </w:rPr>
        <w:t>.2024.</w:t>
      </w:r>
      <w:r>
        <w:rPr>
          <w:rFonts w:ascii="Calibri" w:hAnsi="Calibri" w:cs="Calibri"/>
          <w:szCs w:val="22"/>
        </w:rPr>
        <w:t>AK</w:t>
      </w:r>
      <w:r w:rsidRPr="00911515">
        <w:rPr>
          <w:rFonts w:ascii="Calibri" w:hAnsi="Calibri" w:cs="Calibri"/>
          <w:szCs w:val="22"/>
        </w:rPr>
        <w:t xml:space="preserve"> z dnia </w:t>
      </w:r>
      <w:r>
        <w:rPr>
          <w:rFonts w:ascii="Calibri" w:hAnsi="Calibri" w:cs="Calibri"/>
          <w:szCs w:val="22"/>
        </w:rPr>
        <w:t>20.08</w:t>
      </w:r>
      <w:r w:rsidRPr="00911515">
        <w:rPr>
          <w:rFonts w:ascii="Calibri" w:hAnsi="Calibri" w:cs="Calibri"/>
          <w:szCs w:val="22"/>
        </w:rPr>
        <w:t xml:space="preserve">.2024 r. (data wpływu </w:t>
      </w:r>
      <w:r>
        <w:rPr>
          <w:rFonts w:ascii="Calibri" w:hAnsi="Calibri" w:cs="Calibri"/>
          <w:szCs w:val="22"/>
        </w:rPr>
        <w:t>20.08</w:t>
      </w:r>
      <w:r w:rsidRPr="00911515">
        <w:rPr>
          <w:rFonts w:ascii="Calibri" w:hAnsi="Calibri" w:cs="Calibri"/>
          <w:szCs w:val="22"/>
        </w:rPr>
        <w:t xml:space="preserve">.2024 r.) </w:t>
      </w:r>
      <w:r w:rsidRPr="00911515">
        <w:rPr>
          <w:rFonts w:ascii="Calibri" w:hAnsi="Calibri" w:cs="Calibri"/>
          <w:b/>
          <w:bCs/>
          <w:szCs w:val="22"/>
        </w:rPr>
        <w:t>nie stwierdził potrzeby przeprowadzenia oceny oddziaływania przedsięwzięcia</w:t>
      </w:r>
      <w:r w:rsidRPr="00911515">
        <w:rPr>
          <w:rFonts w:ascii="Calibri" w:hAnsi="Calibri" w:cs="Calibri"/>
          <w:szCs w:val="22"/>
        </w:rPr>
        <w:t xml:space="preserve"> pod nazwą</w:t>
      </w:r>
      <w:r w:rsidRPr="007C3947">
        <w:rPr>
          <w:rFonts w:ascii="Calibri" w:hAnsi="Calibri" w:cs="Calibri"/>
          <w:b/>
          <w:bCs/>
          <w:szCs w:val="22"/>
        </w:rPr>
        <w:t xml:space="preserve"> </w:t>
      </w:r>
      <w:r w:rsidRPr="007C3947">
        <w:rPr>
          <w:rFonts w:ascii="Calibri" w:hAnsi="Calibri" w:cs="Calibri"/>
          <w:bCs/>
          <w:szCs w:val="22"/>
        </w:rPr>
        <w:t>„</w:t>
      </w:r>
      <w:r w:rsidRPr="007C3947">
        <w:rPr>
          <w:rFonts w:ascii="Calibri" w:hAnsi="Calibri" w:cs="Calibri"/>
          <w:bCs/>
        </w:rPr>
        <w:t>Budowa instalacji fotowoltaicznej o mocy do 30 MW wraz z towarzyszącą infrastrukturą, zlokalizowanego na działkach o numerach ewidencyjnych 5/10 i 32, obręb ewidencyjny Płonica, gm. Człuchów</w:t>
      </w:r>
      <w:r w:rsidRPr="007C3947">
        <w:rPr>
          <w:rFonts w:ascii="Calibri" w:hAnsi="Calibri" w:cs="Calibri"/>
          <w:bCs/>
          <w:szCs w:val="22"/>
        </w:rPr>
        <w:t>”</w:t>
      </w:r>
      <w:r w:rsidRPr="007C3947">
        <w:rPr>
          <w:rFonts w:ascii="Calibri" w:hAnsi="Calibri" w:cs="Calibri"/>
          <w:szCs w:val="22"/>
        </w:rPr>
        <w:t>.</w:t>
      </w:r>
    </w:p>
    <w:p w14:paraId="16A06659" w14:textId="77777777" w:rsidR="00AC3759" w:rsidRPr="00DD2708" w:rsidRDefault="00AC3759" w:rsidP="00AC3759">
      <w:pPr>
        <w:pStyle w:val="Tekstpodstawowy31"/>
        <w:spacing w:before="120" w:line="240" w:lineRule="auto"/>
        <w:ind w:firstLine="709"/>
        <w:rPr>
          <w:rFonts w:ascii="Calibri" w:eastAsia="Calibri" w:hAnsi="Calibri" w:cs="Calibri"/>
          <w:szCs w:val="22"/>
          <w:lang w:bidi="en-US"/>
        </w:rPr>
      </w:pPr>
      <w:r w:rsidRPr="00911515">
        <w:rPr>
          <w:rFonts w:ascii="Calibri" w:eastAsia="Calibri" w:hAnsi="Calibri" w:cs="Calibri"/>
          <w:bCs/>
          <w:szCs w:val="22"/>
          <w:lang w:bidi="en-US"/>
        </w:rPr>
        <w:t>Regionalny Dyrektor Ochrony Środowiska postanowieniem znak RDOŚ-Gd-WOO.4220.</w:t>
      </w:r>
      <w:r>
        <w:rPr>
          <w:rFonts w:ascii="Calibri" w:eastAsia="Calibri" w:hAnsi="Calibri" w:cs="Calibri"/>
          <w:bCs/>
          <w:szCs w:val="22"/>
          <w:lang w:bidi="en-US"/>
        </w:rPr>
        <w:t>524</w:t>
      </w:r>
      <w:r w:rsidRPr="00911515">
        <w:rPr>
          <w:rFonts w:ascii="Calibri" w:eastAsia="Calibri" w:hAnsi="Calibri" w:cs="Calibri"/>
          <w:bCs/>
          <w:szCs w:val="22"/>
          <w:lang w:bidi="en-US"/>
        </w:rPr>
        <w:t>.2024.</w:t>
      </w:r>
      <w:r>
        <w:rPr>
          <w:rFonts w:ascii="Calibri" w:eastAsia="Calibri" w:hAnsi="Calibri" w:cs="Calibri"/>
          <w:bCs/>
          <w:szCs w:val="22"/>
          <w:lang w:bidi="en-US"/>
        </w:rPr>
        <w:t>DN</w:t>
      </w:r>
      <w:r w:rsidRPr="00911515">
        <w:rPr>
          <w:rFonts w:ascii="Calibri" w:eastAsia="Calibri" w:hAnsi="Calibri" w:cs="Calibri"/>
          <w:bCs/>
          <w:szCs w:val="22"/>
          <w:lang w:bidi="en-US"/>
        </w:rPr>
        <w:t xml:space="preserve">.1 z dnia </w:t>
      </w:r>
      <w:r>
        <w:rPr>
          <w:rFonts w:ascii="Calibri" w:eastAsia="Calibri" w:hAnsi="Calibri" w:cs="Calibri"/>
          <w:bCs/>
          <w:szCs w:val="22"/>
          <w:lang w:bidi="en-US"/>
        </w:rPr>
        <w:t>27.08</w:t>
      </w:r>
      <w:r w:rsidRPr="00911515">
        <w:rPr>
          <w:rFonts w:ascii="Calibri" w:eastAsia="Calibri" w:hAnsi="Calibri" w:cs="Calibri"/>
          <w:bCs/>
          <w:szCs w:val="22"/>
          <w:lang w:bidi="en-US"/>
        </w:rPr>
        <w:t xml:space="preserve">.2024 r. (data wpływu </w:t>
      </w:r>
      <w:r>
        <w:rPr>
          <w:rFonts w:ascii="Calibri" w:eastAsia="Calibri" w:hAnsi="Calibri" w:cs="Calibri"/>
          <w:bCs/>
          <w:szCs w:val="22"/>
          <w:lang w:bidi="en-US"/>
        </w:rPr>
        <w:t>02.09</w:t>
      </w:r>
      <w:r w:rsidRPr="00911515">
        <w:rPr>
          <w:rFonts w:ascii="Calibri" w:eastAsia="Calibri" w:hAnsi="Calibri" w:cs="Calibri"/>
          <w:bCs/>
          <w:szCs w:val="22"/>
          <w:lang w:bidi="en-US"/>
        </w:rPr>
        <w:t>.2024 r.)</w:t>
      </w:r>
      <w:r>
        <w:rPr>
          <w:rFonts w:ascii="Calibri" w:eastAsia="Calibri" w:hAnsi="Calibri" w:cs="Calibri"/>
          <w:bCs/>
          <w:szCs w:val="22"/>
          <w:lang w:bidi="en-US"/>
        </w:rPr>
        <w:t xml:space="preserve"> </w:t>
      </w:r>
      <w:r w:rsidRPr="00911515">
        <w:rPr>
          <w:rFonts w:ascii="Calibri" w:eastAsia="Calibri" w:hAnsi="Calibri" w:cs="Calibri"/>
          <w:bCs/>
          <w:szCs w:val="22"/>
          <w:lang w:bidi="en-US"/>
        </w:rPr>
        <w:t xml:space="preserve">wyraził </w:t>
      </w:r>
      <w:r w:rsidRPr="00911515">
        <w:rPr>
          <w:rFonts w:ascii="Calibri" w:eastAsia="Calibri" w:hAnsi="Calibri" w:cs="Calibri"/>
          <w:b/>
          <w:szCs w:val="22"/>
          <w:lang w:bidi="en-US"/>
        </w:rPr>
        <w:t xml:space="preserve">opinię </w:t>
      </w:r>
      <w:r>
        <w:rPr>
          <w:rFonts w:ascii="Calibri" w:eastAsia="Calibri" w:hAnsi="Calibri" w:cs="Calibri"/>
          <w:b/>
          <w:szCs w:val="22"/>
          <w:lang w:bidi="en-US"/>
        </w:rPr>
        <w:br/>
      </w:r>
      <w:r w:rsidRPr="00911515">
        <w:rPr>
          <w:rFonts w:ascii="Calibri" w:eastAsia="Calibri" w:hAnsi="Calibri" w:cs="Calibri"/>
          <w:b/>
          <w:szCs w:val="22"/>
          <w:lang w:bidi="en-US"/>
        </w:rPr>
        <w:t xml:space="preserve">o </w:t>
      </w:r>
      <w:r>
        <w:rPr>
          <w:rFonts w:ascii="Calibri" w:eastAsia="Calibri" w:hAnsi="Calibri" w:cs="Calibri"/>
          <w:b/>
          <w:szCs w:val="22"/>
          <w:lang w:bidi="en-US"/>
        </w:rPr>
        <w:t xml:space="preserve">braku </w:t>
      </w:r>
      <w:r w:rsidRPr="00911515">
        <w:rPr>
          <w:rFonts w:ascii="Calibri" w:eastAsia="Calibri" w:hAnsi="Calibri" w:cs="Calibri"/>
          <w:b/>
          <w:szCs w:val="22"/>
          <w:lang w:bidi="en-US"/>
        </w:rPr>
        <w:t xml:space="preserve">konieczności przeprowadzenia oceny oddziaływania przedsięwzięcia dla środowiska dla przedsięwzięcia pod nazwą </w:t>
      </w:r>
      <w:bookmarkEnd w:id="7"/>
      <w:r w:rsidRPr="00DD2708">
        <w:rPr>
          <w:rFonts w:ascii="Calibri" w:hAnsi="Calibri" w:cs="Calibri"/>
          <w:szCs w:val="22"/>
        </w:rPr>
        <w:t>„</w:t>
      </w:r>
      <w:r w:rsidRPr="00DD2708">
        <w:rPr>
          <w:rFonts w:ascii="Calibri" w:hAnsi="Calibri" w:cs="Calibri"/>
        </w:rPr>
        <w:t xml:space="preserve">Budowa instalacji fotowoltaicznej o mocy do 30 MW wraz </w:t>
      </w:r>
      <w:r w:rsidRPr="00DD2708">
        <w:rPr>
          <w:rFonts w:ascii="Calibri" w:hAnsi="Calibri" w:cs="Calibri"/>
        </w:rPr>
        <w:br/>
        <w:t xml:space="preserve">z towarzyszącą infrastrukturą, zlokalizowanego na działkach o numerach ewidencyjnych 5/10 </w:t>
      </w:r>
      <w:r w:rsidRPr="00DD2708">
        <w:rPr>
          <w:rFonts w:ascii="Calibri" w:hAnsi="Calibri" w:cs="Calibri"/>
        </w:rPr>
        <w:lastRenderedPageBreak/>
        <w:t>i 32, obręb ewidencyjny Płonica, gm. Człuchów</w:t>
      </w:r>
      <w:r w:rsidRPr="00DD2708">
        <w:rPr>
          <w:rFonts w:ascii="Calibri" w:hAnsi="Calibri" w:cs="Calibri"/>
          <w:szCs w:val="22"/>
        </w:rPr>
        <w:t>”.</w:t>
      </w:r>
    </w:p>
    <w:p w14:paraId="15C2926D" w14:textId="08A9F74C" w:rsidR="00416885" w:rsidRPr="00BA2DDC" w:rsidRDefault="00416885" w:rsidP="000F3FB5">
      <w:pPr>
        <w:pStyle w:val="Tekstpodstawowy31"/>
        <w:spacing w:before="120" w:line="240" w:lineRule="auto"/>
        <w:rPr>
          <w:rFonts w:asciiTheme="minorHAnsi" w:hAnsiTheme="minorHAnsi" w:cstheme="minorHAnsi"/>
          <w:sz w:val="22"/>
          <w:szCs w:val="22"/>
        </w:rPr>
      </w:pPr>
      <w:r w:rsidRPr="00BA2DDC">
        <w:rPr>
          <w:rFonts w:asciiTheme="minorHAnsi" w:hAnsiTheme="minorHAnsi" w:cstheme="minorHAnsi"/>
          <w:sz w:val="22"/>
          <w:szCs w:val="22"/>
        </w:rPr>
        <w:t xml:space="preserve">Przed wydaniem postanowienia o konieczności przeprowadzenia oceny oddziaływania na środowisko Wójt Gminy </w:t>
      </w:r>
      <w:r w:rsidR="00D95BD9" w:rsidRPr="00BA2DDC">
        <w:rPr>
          <w:rFonts w:asciiTheme="minorHAnsi" w:hAnsiTheme="minorHAnsi" w:cstheme="minorHAnsi"/>
          <w:sz w:val="22"/>
          <w:szCs w:val="22"/>
        </w:rPr>
        <w:t>Człuchów</w:t>
      </w:r>
      <w:r w:rsidRPr="00BA2DDC">
        <w:rPr>
          <w:rFonts w:asciiTheme="minorHAnsi" w:hAnsiTheme="minorHAnsi" w:cstheme="minorHAnsi"/>
          <w:sz w:val="22"/>
          <w:szCs w:val="22"/>
        </w:rPr>
        <w:t xml:space="preserve"> dokonał analizy w oparciu o wszystkie kryteria zawarte w § 2 i w § 3 Rozporządzenia Rady Ministrów z dnia 10 września 2019 r. w sprawie przedsięwzięć mogących znacząco oddziaływać na środowisko (tj</w:t>
      </w:r>
      <w:r w:rsidR="00D95BD9" w:rsidRPr="00BA2DDC">
        <w:rPr>
          <w:rFonts w:asciiTheme="minorHAnsi" w:hAnsiTheme="minorHAnsi" w:cstheme="minorHAnsi"/>
          <w:sz w:val="22"/>
          <w:szCs w:val="22"/>
        </w:rPr>
        <w:t>.</w:t>
      </w:r>
      <w:r w:rsidRPr="00BA2DDC">
        <w:rPr>
          <w:rFonts w:asciiTheme="minorHAnsi" w:hAnsiTheme="minorHAnsi" w:cstheme="minorHAnsi"/>
          <w:sz w:val="22"/>
          <w:szCs w:val="22"/>
        </w:rPr>
        <w:t>: Dz. U. z 2019 r. poz. 1839 z</w:t>
      </w:r>
      <w:r w:rsidR="001B6A32">
        <w:rPr>
          <w:rFonts w:asciiTheme="minorHAnsi" w:hAnsiTheme="minorHAnsi" w:cstheme="minorHAnsi"/>
          <w:sz w:val="22"/>
          <w:szCs w:val="22"/>
        </w:rPr>
        <w:t>e</w:t>
      </w:r>
      <w:r w:rsidRPr="00BA2DDC">
        <w:rPr>
          <w:rFonts w:asciiTheme="minorHAnsi" w:hAnsiTheme="minorHAnsi" w:cstheme="minorHAnsi"/>
          <w:sz w:val="22"/>
          <w:szCs w:val="22"/>
        </w:rPr>
        <w:t xml:space="preserve"> zm.)</w:t>
      </w:r>
      <w:r w:rsidR="004F0F5F">
        <w:rPr>
          <w:rFonts w:asciiTheme="minorHAnsi" w:hAnsiTheme="minorHAnsi" w:cstheme="minorHAnsi"/>
          <w:sz w:val="22"/>
          <w:szCs w:val="22"/>
        </w:rPr>
        <w:t>,</w:t>
      </w:r>
      <w:r w:rsidR="000F3FB5">
        <w:rPr>
          <w:rFonts w:asciiTheme="minorHAnsi" w:hAnsiTheme="minorHAnsi" w:cstheme="minorHAnsi"/>
          <w:sz w:val="22"/>
          <w:szCs w:val="22"/>
        </w:rPr>
        <w:t xml:space="preserve"> </w:t>
      </w:r>
      <w:r w:rsidR="004F0F5F">
        <w:rPr>
          <w:rFonts w:asciiTheme="minorHAnsi" w:hAnsiTheme="minorHAnsi" w:cstheme="minorHAnsi"/>
          <w:sz w:val="22"/>
          <w:szCs w:val="22"/>
        </w:rPr>
        <w:t>u</w:t>
      </w:r>
      <w:r w:rsidRPr="00BA2DDC">
        <w:rPr>
          <w:rFonts w:asciiTheme="minorHAnsi" w:hAnsiTheme="minorHAnsi" w:cstheme="minorHAnsi"/>
          <w:sz w:val="22"/>
          <w:szCs w:val="22"/>
        </w:rPr>
        <w:t>względnił następujące uwarunkowania:</w:t>
      </w:r>
    </w:p>
    <w:p w14:paraId="6478297A" w14:textId="1E65E553" w:rsidR="00416885" w:rsidRPr="00BA2DDC" w:rsidRDefault="00416885" w:rsidP="009A356A">
      <w:pPr>
        <w:pStyle w:val="Tekstpodstawowy31"/>
        <w:numPr>
          <w:ilvl w:val="0"/>
          <w:numId w:val="2"/>
        </w:numPr>
        <w:tabs>
          <w:tab w:val="left" w:pos="284"/>
        </w:tabs>
        <w:spacing w:before="120" w:line="240" w:lineRule="auto"/>
        <w:ind w:left="0" w:firstLine="0"/>
        <w:rPr>
          <w:rFonts w:asciiTheme="minorHAnsi" w:hAnsiTheme="minorHAnsi" w:cstheme="minorHAnsi"/>
          <w:sz w:val="22"/>
          <w:szCs w:val="22"/>
        </w:rPr>
      </w:pPr>
      <w:r w:rsidRPr="00BA2DDC">
        <w:rPr>
          <w:rFonts w:asciiTheme="minorHAnsi" w:hAnsiTheme="minorHAnsi" w:cstheme="minorHAnsi"/>
          <w:sz w:val="22"/>
          <w:szCs w:val="22"/>
        </w:rPr>
        <w:t xml:space="preserve">Przedsięwzięcie objęte ww. wnioskiem jest kwalifikowane zgodnie z § 3 ust. 1 pkt 54 </w:t>
      </w:r>
      <w:r w:rsidR="00FF2145">
        <w:rPr>
          <w:rFonts w:asciiTheme="minorHAnsi" w:hAnsiTheme="minorHAnsi" w:cstheme="minorHAnsi"/>
          <w:sz w:val="22"/>
          <w:szCs w:val="22"/>
        </w:rPr>
        <w:t xml:space="preserve">a) </w:t>
      </w:r>
      <w:r w:rsidR="006308D0">
        <w:rPr>
          <w:rFonts w:asciiTheme="minorHAnsi" w:hAnsiTheme="minorHAnsi" w:cstheme="minorHAnsi"/>
          <w:sz w:val="22"/>
          <w:szCs w:val="22"/>
        </w:rPr>
        <w:t>lit.</w:t>
      </w:r>
      <w:r w:rsidR="009C0345">
        <w:rPr>
          <w:rFonts w:asciiTheme="minorHAnsi" w:hAnsiTheme="minorHAnsi" w:cstheme="minorHAnsi"/>
          <w:sz w:val="22"/>
          <w:szCs w:val="22"/>
        </w:rPr>
        <w:t xml:space="preserve"> </w:t>
      </w:r>
      <w:r w:rsidRPr="00BA2DDC">
        <w:rPr>
          <w:rFonts w:asciiTheme="minorHAnsi" w:hAnsiTheme="minorHAnsi" w:cstheme="minorHAnsi"/>
          <w:sz w:val="22"/>
          <w:szCs w:val="22"/>
        </w:rPr>
        <w:t>b</w:t>
      </w:r>
      <w:r w:rsidR="00D95BD9" w:rsidRPr="00BA2DDC">
        <w:rPr>
          <w:rFonts w:asciiTheme="minorHAnsi" w:hAnsiTheme="minorHAnsi" w:cstheme="minorHAnsi"/>
          <w:sz w:val="22"/>
          <w:szCs w:val="22"/>
        </w:rPr>
        <w:t>)</w:t>
      </w:r>
      <w:r w:rsidRPr="00BA2DDC">
        <w:rPr>
          <w:rFonts w:asciiTheme="minorHAnsi" w:hAnsiTheme="minorHAnsi" w:cstheme="minorHAnsi"/>
          <w:sz w:val="22"/>
          <w:szCs w:val="22"/>
        </w:rPr>
        <w:t xml:space="preserve"> </w:t>
      </w:r>
      <w:r w:rsidR="00D95BD9" w:rsidRPr="00BA2DDC">
        <w:rPr>
          <w:rFonts w:asciiTheme="minorHAnsi" w:hAnsiTheme="minorHAnsi" w:cstheme="minorHAnsi"/>
          <w:sz w:val="22"/>
          <w:szCs w:val="22"/>
        </w:rPr>
        <w:t xml:space="preserve">Rozporządzenia </w:t>
      </w:r>
      <w:r w:rsidRPr="00BA2DDC">
        <w:rPr>
          <w:rFonts w:asciiTheme="minorHAnsi" w:hAnsiTheme="minorHAnsi" w:cstheme="minorHAnsi"/>
          <w:sz w:val="22"/>
          <w:szCs w:val="22"/>
        </w:rPr>
        <w:t>Rady Ministrów z dnia 10 września 2019 r. w sprawie przedsięwzięć mogących znacząco oddziaływać na środowisko (tj</w:t>
      </w:r>
      <w:r w:rsidR="00D95BD9" w:rsidRPr="00BA2DDC">
        <w:rPr>
          <w:rFonts w:asciiTheme="minorHAnsi" w:hAnsiTheme="minorHAnsi" w:cstheme="minorHAnsi"/>
          <w:sz w:val="22"/>
          <w:szCs w:val="22"/>
        </w:rPr>
        <w:t>.</w:t>
      </w:r>
      <w:r w:rsidRPr="00BA2DDC">
        <w:rPr>
          <w:rFonts w:asciiTheme="minorHAnsi" w:hAnsiTheme="minorHAnsi" w:cstheme="minorHAnsi"/>
          <w:sz w:val="22"/>
          <w:szCs w:val="22"/>
        </w:rPr>
        <w:t>: Dz. U. z 2019 r. poz. 1839 z</w:t>
      </w:r>
      <w:r w:rsidR="009C7F6C">
        <w:rPr>
          <w:rFonts w:asciiTheme="minorHAnsi" w:hAnsiTheme="minorHAnsi" w:cstheme="minorHAnsi"/>
          <w:sz w:val="22"/>
          <w:szCs w:val="22"/>
        </w:rPr>
        <w:t>e</w:t>
      </w:r>
      <w:r w:rsidRPr="00BA2DDC">
        <w:rPr>
          <w:rFonts w:asciiTheme="minorHAnsi" w:hAnsiTheme="minorHAnsi" w:cstheme="minorHAnsi"/>
          <w:sz w:val="22"/>
          <w:szCs w:val="22"/>
        </w:rPr>
        <w:t xml:space="preserve"> zm.) w sprawie przedsięwzięć mogących znacząco oddziaływać na środowisko, jako:</w:t>
      </w:r>
    </w:p>
    <w:p w14:paraId="0D1AC8C6" w14:textId="46ADF485" w:rsidR="006308D0" w:rsidRPr="00007241" w:rsidRDefault="006308D0" w:rsidP="009C0345">
      <w:pPr>
        <w:numPr>
          <w:ilvl w:val="0"/>
          <w:numId w:val="13"/>
        </w:numPr>
        <w:spacing w:before="120"/>
        <w:jc w:val="both"/>
        <w:rPr>
          <w:rFonts w:asciiTheme="minorHAnsi" w:hAnsiTheme="minorHAnsi" w:cstheme="minorHAnsi"/>
          <w:i/>
          <w:iCs/>
          <w:sz w:val="22"/>
          <w:szCs w:val="22"/>
          <w:lang w:val="pl-PL"/>
        </w:rPr>
      </w:pPr>
      <w:r w:rsidRPr="00007241">
        <w:rPr>
          <w:rFonts w:asciiTheme="minorHAnsi" w:hAnsiTheme="minorHAnsi" w:cstheme="minorHAnsi"/>
          <w:i/>
          <w:iCs/>
          <w:sz w:val="22"/>
          <w:szCs w:val="22"/>
          <w:lang w:val="pl-PL"/>
        </w:rPr>
        <w:t>zabudowa systemami fotowoltaicznymi o powierzchni wyznaczanej po obrysie zewnętrznych skrajnych modułów paneli nie mniejszej niż 2 ha na obszarach innych niż wymienione w lit. a.</w:t>
      </w:r>
    </w:p>
    <w:p w14:paraId="6C7DF67B" w14:textId="23BE7077" w:rsidR="009C0345" w:rsidRPr="009C0345" w:rsidRDefault="009C0345" w:rsidP="009C0345">
      <w:pPr>
        <w:pStyle w:val="Akapitzlist"/>
        <w:numPr>
          <w:ilvl w:val="0"/>
          <w:numId w:val="3"/>
        </w:numPr>
        <w:spacing w:before="120"/>
        <w:ind w:left="284" w:hanging="284"/>
        <w:jc w:val="both"/>
        <w:rPr>
          <w:rFonts w:asciiTheme="minorHAnsi" w:eastAsiaTheme="minorHAnsi" w:hAnsiTheme="minorHAnsi" w:cstheme="minorHAnsi"/>
          <w:color w:val="auto"/>
          <w:sz w:val="22"/>
          <w:szCs w:val="22"/>
          <w:lang w:val="pl-PL" w:bidi="ar-SA"/>
        </w:rPr>
      </w:pPr>
      <w:r w:rsidRPr="009C0345">
        <w:rPr>
          <w:rFonts w:asciiTheme="minorHAnsi" w:eastAsiaTheme="minorHAnsi" w:hAnsiTheme="minorHAnsi" w:cstheme="minorHAnsi"/>
          <w:color w:val="auto"/>
          <w:sz w:val="22"/>
          <w:szCs w:val="22"/>
          <w:lang w:val="pl-PL" w:bidi="ar-SA"/>
        </w:rPr>
        <w:t>Planowane przedsięwzięcie polega n</w:t>
      </w:r>
      <w:r w:rsidR="006F7B1F">
        <w:rPr>
          <w:rFonts w:asciiTheme="minorHAnsi" w:eastAsiaTheme="minorHAnsi" w:hAnsiTheme="minorHAnsi" w:cstheme="minorHAnsi"/>
          <w:color w:val="auto"/>
          <w:sz w:val="22"/>
          <w:szCs w:val="22"/>
          <w:lang w:val="pl-PL" w:bidi="ar-SA"/>
        </w:rPr>
        <w:t>a b</w:t>
      </w:r>
      <w:r w:rsidR="006F7B1F" w:rsidRPr="006F7B1F">
        <w:rPr>
          <w:rFonts w:asciiTheme="minorHAnsi" w:eastAsiaTheme="minorHAnsi" w:hAnsiTheme="minorHAnsi" w:cstheme="minorHAnsi"/>
          <w:color w:val="auto"/>
          <w:sz w:val="22"/>
          <w:szCs w:val="22"/>
          <w:lang w:val="pl-PL" w:bidi="ar-SA"/>
        </w:rPr>
        <w:t>udow</w:t>
      </w:r>
      <w:r w:rsidR="006F7B1F">
        <w:rPr>
          <w:rFonts w:asciiTheme="minorHAnsi" w:eastAsiaTheme="minorHAnsi" w:hAnsiTheme="minorHAnsi" w:cstheme="minorHAnsi"/>
          <w:color w:val="auto"/>
          <w:sz w:val="22"/>
          <w:szCs w:val="22"/>
          <w:lang w:val="pl-PL" w:bidi="ar-SA"/>
        </w:rPr>
        <w:t>ie</w:t>
      </w:r>
      <w:r w:rsidR="003F2386" w:rsidRPr="003F2386">
        <w:rPr>
          <w:rFonts w:ascii="Calibri" w:eastAsia="Times New Roman" w:hAnsi="Calibri" w:cs="Calibri"/>
          <w:bCs/>
          <w:color w:val="auto"/>
          <w:kern w:val="1"/>
          <w:sz w:val="22"/>
          <w:szCs w:val="22"/>
          <w:lang w:val="pl-PL" w:eastAsia="ar-SA" w:bidi="ar-SA"/>
        </w:rPr>
        <w:t xml:space="preserve"> </w:t>
      </w:r>
      <w:r w:rsidR="003F2386" w:rsidRPr="00D954A7">
        <w:rPr>
          <w:rFonts w:ascii="Calibri" w:eastAsia="Times New Roman" w:hAnsi="Calibri" w:cs="Calibri"/>
          <w:bCs/>
          <w:color w:val="auto"/>
          <w:kern w:val="1"/>
          <w:sz w:val="22"/>
          <w:szCs w:val="22"/>
          <w:lang w:val="pl-PL" w:eastAsia="ar-SA" w:bidi="ar-SA"/>
        </w:rPr>
        <w:t xml:space="preserve">instalacji fotowoltaicznej o mocy do 30 MW </w:t>
      </w:r>
      <w:r w:rsidR="00AC3759">
        <w:rPr>
          <w:rFonts w:ascii="Calibri" w:eastAsia="Times New Roman" w:hAnsi="Calibri" w:cs="Calibri"/>
          <w:bCs/>
          <w:color w:val="auto"/>
          <w:kern w:val="1"/>
          <w:sz w:val="22"/>
          <w:szCs w:val="22"/>
          <w:lang w:val="pl-PL" w:eastAsia="ar-SA" w:bidi="ar-SA"/>
        </w:rPr>
        <w:br/>
        <w:t>i powierzchni ok. 16,7 ha</w:t>
      </w:r>
      <w:r w:rsidRPr="009C0345">
        <w:rPr>
          <w:rFonts w:asciiTheme="minorHAnsi" w:eastAsiaTheme="minorHAnsi" w:hAnsiTheme="minorHAnsi" w:cstheme="minorHAnsi"/>
          <w:color w:val="auto"/>
          <w:sz w:val="22"/>
          <w:szCs w:val="22"/>
          <w:lang w:val="pl-PL" w:bidi="ar-SA"/>
        </w:rPr>
        <w:t>.</w:t>
      </w:r>
    </w:p>
    <w:p w14:paraId="12371F9A" w14:textId="5A914D3A" w:rsidR="00416885" w:rsidRPr="00BA2DDC" w:rsidRDefault="00416885" w:rsidP="00FA153F">
      <w:pPr>
        <w:numPr>
          <w:ilvl w:val="0"/>
          <w:numId w:val="3"/>
        </w:numPr>
        <w:tabs>
          <w:tab w:val="left" w:pos="284"/>
        </w:tabs>
        <w:spacing w:before="120"/>
        <w:ind w:left="284" w:hanging="284"/>
        <w:jc w:val="both"/>
        <w:rPr>
          <w:rFonts w:asciiTheme="minorHAnsi" w:hAnsiTheme="minorHAnsi" w:cstheme="minorHAnsi"/>
          <w:sz w:val="22"/>
          <w:szCs w:val="22"/>
          <w:lang w:val="pl-PL"/>
        </w:rPr>
      </w:pPr>
      <w:r w:rsidRPr="00BA2DDC">
        <w:rPr>
          <w:rFonts w:asciiTheme="minorHAnsi" w:hAnsiTheme="minorHAnsi" w:cstheme="minorHAnsi"/>
          <w:sz w:val="22"/>
          <w:szCs w:val="22"/>
          <w:lang w:val="pl-PL"/>
        </w:rPr>
        <w:t>W związku z rodzajem i lokalizacją przedsięwzięcia, wykluczona jest możliwość oddziaływania planowanego przedsięwzięcia na obszary położone poza granicami Polski, zarówno na etapie realizacji</w:t>
      </w:r>
      <w:r w:rsidR="00FB26F2">
        <w:rPr>
          <w:rFonts w:asciiTheme="minorHAnsi" w:hAnsiTheme="minorHAnsi" w:cstheme="minorHAnsi"/>
          <w:sz w:val="22"/>
          <w:szCs w:val="22"/>
          <w:lang w:val="pl-PL"/>
        </w:rPr>
        <w:t>,</w:t>
      </w:r>
      <w:r w:rsidRPr="00BA2DDC">
        <w:rPr>
          <w:rFonts w:asciiTheme="minorHAnsi" w:hAnsiTheme="minorHAnsi" w:cstheme="minorHAnsi"/>
          <w:sz w:val="22"/>
          <w:szCs w:val="22"/>
          <w:lang w:val="pl-PL"/>
        </w:rPr>
        <w:t xml:space="preserve"> jak i eksploatacji. Nie zachodzą więc przesłanki do przeprowadzenia postępowania </w:t>
      </w:r>
      <w:r w:rsidR="00D95BD9" w:rsidRPr="00BA2DDC">
        <w:rPr>
          <w:rFonts w:asciiTheme="minorHAnsi" w:hAnsiTheme="minorHAnsi" w:cstheme="minorHAnsi"/>
          <w:sz w:val="22"/>
          <w:szCs w:val="22"/>
          <w:lang w:val="pl-PL"/>
        </w:rPr>
        <w:br/>
      </w:r>
      <w:r w:rsidRPr="00BA2DDC">
        <w:rPr>
          <w:rFonts w:asciiTheme="minorHAnsi" w:hAnsiTheme="minorHAnsi" w:cstheme="minorHAnsi"/>
          <w:sz w:val="22"/>
          <w:szCs w:val="22"/>
          <w:lang w:val="pl-PL"/>
        </w:rPr>
        <w:t>w sprawie oceny oddziaływania na środowisko w kontekście transgranicznym.</w:t>
      </w:r>
    </w:p>
    <w:p w14:paraId="4E675ED3" w14:textId="2DAD6790" w:rsidR="00A0006D" w:rsidRDefault="00416885" w:rsidP="00007241">
      <w:pPr>
        <w:pStyle w:val="Tekstpodstawowy31"/>
        <w:spacing w:before="120" w:line="240" w:lineRule="auto"/>
        <w:rPr>
          <w:rFonts w:asciiTheme="minorHAnsi" w:hAnsiTheme="minorHAnsi" w:cstheme="minorHAnsi"/>
          <w:color w:val="000000"/>
          <w:sz w:val="22"/>
          <w:szCs w:val="22"/>
        </w:rPr>
      </w:pPr>
      <w:r w:rsidRPr="00BA2DDC">
        <w:rPr>
          <w:rFonts w:asciiTheme="minorHAnsi" w:hAnsiTheme="minorHAnsi" w:cstheme="minorHAnsi"/>
          <w:color w:val="000000"/>
          <w:sz w:val="22"/>
          <w:szCs w:val="22"/>
        </w:rPr>
        <w:t xml:space="preserve">Analizując więc łącznie uwarunkowania określone w art. 63 ust. 1 ustawy z dnia </w:t>
      </w:r>
      <w:r w:rsidR="00D85717">
        <w:rPr>
          <w:rFonts w:asciiTheme="minorHAnsi" w:hAnsiTheme="minorHAnsi" w:cstheme="minorHAnsi"/>
          <w:color w:val="000000"/>
          <w:sz w:val="22"/>
          <w:szCs w:val="22"/>
        </w:rPr>
        <w:t>0</w:t>
      </w:r>
      <w:r w:rsidRPr="00BA2DDC">
        <w:rPr>
          <w:rFonts w:asciiTheme="minorHAnsi" w:hAnsiTheme="minorHAnsi" w:cstheme="minorHAnsi"/>
          <w:color w:val="000000"/>
          <w:sz w:val="22"/>
          <w:szCs w:val="22"/>
        </w:rPr>
        <w:t xml:space="preserve">3 października </w:t>
      </w:r>
      <w:r w:rsidR="00007241">
        <w:rPr>
          <w:rFonts w:asciiTheme="minorHAnsi" w:hAnsiTheme="minorHAnsi" w:cstheme="minorHAnsi"/>
          <w:color w:val="000000"/>
          <w:sz w:val="22"/>
          <w:szCs w:val="22"/>
        </w:rPr>
        <w:br/>
      </w:r>
      <w:r w:rsidRPr="00BA2DDC">
        <w:rPr>
          <w:rFonts w:asciiTheme="minorHAnsi" w:hAnsiTheme="minorHAnsi" w:cstheme="minorHAnsi"/>
          <w:color w:val="000000"/>
          <w:sz w:val="22"/>
          <w:szCs w:val="22"/>
        </w:rPr>
        <w:t>2008 r</w:t>
      </w:r>
      <w:r w:rsidR="00FE0255">
        <w:rPr>
          <w:rFonts w:asciiTheme="minorHAnsi" w:hAnsiTheme="minorHAnsi" w:cstheme="minorHAnsi"/>
          <w:color w:val="000000"/>
          <w:sz w:val="22"/>
          <w:szCs w:val="22"/>
        </w:rPr>
        <w:t>.</w:t>
      </w:r>
      <w:r w:rsidRPr="00BA2DDC">
        <w:rPr>
          <w:rFonts w:asciiTheme="minorHAnsi" w:hAnsiTheme="minorHAnsi" w:cstheme="minorHAnsi"/>
          <w:color w:val="000000"/>
          <w:sz w:val="22"/>
          <w:szCs w:val="22"/>
        </w:rPr>
        <w:t xml:space="preserve"> o udostępnianiu informacji o środowisku i jego ochronie, udziale społeczeństwa </w:t>
      </w:r>
      <w:r w:rsidR="00D95BD9" w:rsidRPr="00BA2DDC">
        <w:rPr>
          <w:rFonts w:asciiTheme="minorHAnsi" w:hAnsiTheme="minorHAnsi" w:cstheme="minorHAnsi"/>
          <w:color w:val="000000"/>
          <w:sz w:val="22"/>
          <w:szCs w:val="22"/>
        </w:rPr>
        <w:br/>
      </w:r>
      <w:r w:rsidRPr="00BA2DDC">
        <w:rPr>
          <w:rFonts w:asciiTheme="minorHAnsi" w:hAnsiTheme="minorHAnsi" w:cstheme="minorHAnsi"/>
          <w:color w:val="000000"/>
          <w:sz w:val="22"/>
          <w:szCs w:val="22"/>
        </w:rPr>
        <w:t>w ochronie środowiska oraz o ocenach oddziaływania na środowisko (tj</w:t>
      </w:r>
      <w:r w:rsidR="00D95BD9" w:rsidRPr="00BA2DDC">
        <w:rPr>
          <w:rFonts w:asciiTheme="minorHAnsi" w:hAnsiTheme="minorHAnsi" w:cstheme="minorHAnsi"/>
          <w:color w:val="000000"/>
          <w:sz w:val="22"/>
          <w:szCs w:val="22"/>
        </w:rPr>
        <w:t>.</w:t>
      </w:r>
      <w:r w:rsidRPr="00BA2DDC">
        <w:rPr>
          <w:rFonts w:asciiTheme="minorHAnsi" w:hAnsiTheme="minorHAnsi" w:cstheme="minorHAnsi"/>
          <w:color w:val="000000"/>
          <w:sz w:val="22"/>
          <w:szCs w:val="22"/>
        </w:rPr>
        <w:t>: Dz. U. z 20</w:t>
      </w:r>
      <w:r w:rsidR="00D95BD9" w:rsidRPr="00BA2DDC">
        <w:rPr>
          <w:rFonts w:asciiTheme="minorHAnsi" w:hAnsiTheme="minorHAnsi" w:cstheme="minorHAnsi"/>
          <w:color w:val="000000"/>
          <w:sz w:val="22"/>
          <w:szCs w:val="22"/>
        </w:rPr>
        <w:t>2</w:t>
      </w:r>
      <w:r w:rsidR="00BC22D0">
        <w:rPr>
          <w:rFonts w:asciiTheme="minorHAnsi" w:hAnsiTheme="minorHAnsi" w:cstheme="minorHAnsi"/>
          <w:color w:val="000000"/>
          <w:sz w:val="22"/>
          <w:szCs w:val="22"/>
        </w:rPr>
        <w:t>3</w:t>
      </w:r>
      <w:r w:rsidRPr="00BA2DDC">
        <w:rPr>
          <w:rFonts w:asciiTheme="minorHAnsi" w:hAnsiTheme="minorHAnsi" w:cstheme="minorHAnsi"/>
          <w:color w:val="000000"/>
          <w:sz w:val="22"/>
          <w:szCs w:val="22"/>
        </w:rPr>
        <w:t xml:space="preserve"> r. poz. </w:t>
      </w:r>
      <w:r w:rsidR="009C0345">
        <w:rPr>
          <w:rFonts w:asciiTheme="minorHAnsi" w:hAnsiTheme="minorHAnsi" w:cstheme="minorHAnsi"/>
          <w:color w:val="000000"/>
          <w:sz w:val="22"/>
          <w:szCs w:val="22"/>
        </w:rPr>
        <w:t>1094 ze zm.</w:t>
      </w:r>
      <w:r w:rsidRPr="00BA2DDC">
        <w:rPr>
          <w:rFonts w:asciiTheme="minorHAnsi" w:hAnsiTheme="minorHAnsi" w:cstheme="minorHAnsi"/>
          <w:color w:val="000000"/>
          <w:sz w:val="22"/>
          <w:szCs w:val="22"/>
        </w:rPr>
        <w:t>) oraz informacje zawarte w karcie informacyjnej przedsięwzięcia tut. organ wziął pod uwagę:</w:t>
      </w:r>
    </w:p>
    <w:p w14:paraId="3E42EF4B" w14:textId="77777777" w:rsidR="00FE0255" w:rsidRDefault="00FE0255" w:rsidP="001D2644">
      <w:pPr>
        <w:pStyle w:val="Tekstpodstawowy31"/>
        <w:spacing w:before="120" w:line="240" w:lineRule="auto"/>
        <w:ind w:left="284" w:hanging="284"/>
        <w:rPr>
          <w:rFonts w:asciiTheme="minorHAnsi" w:eastAsia="Times New Roman" w:hAnsiTheme="minorHAnsi" w:cstheme="minorHAnsi"/>
          <w:b/>
          <w:bCs/>
          <w:sz w:val="22"/>
          <w:szCs w:val="22"/>
          <w:u w:val="single"/>
        </w:rPr>
      </w:pPr>
    </w:p>
    <w:p w14:paraId="3C51331A" w14:textId="76F60576" w:rsidR="001D2644" w:rsidRDefault="00416885" w:rsidP="00955BBC">
      <w:pPr>
        <w:pStyle w:val="Tekstpodstawowy31"/>
        <w:spacing w:before="120" w:line="240" w:lineRule="auto"/>
        <w:ind w:left="284" w:hanging="284"/>
        <w:rPr>
          <w:rFonts w:asciiTheme="minorHAnsi" w:eastAsia="Times New Roman" w:hAnsiTheme="minorHAnsi" w:cstheme="minorHAnsi"/>
          <w:b/>
          <w:bCs/>
          <w:sz w:val="22"/>
          <w:szCs w:val="22"/>
          <w:u w:val="single"/>
        </w:rPr>
      </w:pPr>
      <w:r w:rsidRPr="00A0006D">
        <w:rPr>
          <w:rFonts w:asciiTheme="minorHAnsi" w:eastAsia="Times New Roman" w:hAnsiTheme="minorHAnsi" w:cstheme="minorHAnsi"/>
          <w:b/>
          <w:bCs/>
          <w:sz w:val="22"/>
          <w:szCs w:val="22"/>
          <w:u w:val="single"/>
        </w:rPr>
        <w:t>Rodzaj i charakterystykę przedsięwzięcia</w:t>
      </w:r>
    </w:p>
    <w:p w14:paraId="7D69566B" w14:textId="77777777" w:rsidR="00691B03" w:rsidRPr="00691B03" w:rsidRDefault="00691B03" w:rsidP="00691B03">
      <w:pPr>
        <w:widowControl/>
        <w:suppressAutoHyphens w:val="0"/>
        <w:autoSpaceDE w:val="0"/>
        <w:autoSpaceDN w:val="0"/>
        <w:adjustRightInd w:val="0"/>
        <w:spacing w:before="120"/>
        <w:jc w:val="both"/>
        <w:rPr>
          <w:rFonts w:asciiTheme="minorHAnsi" w:eastAsia="Times New Roman" w:hAnsiTheme="minorHAnsi" w:cstheme="minorHAnsi"/>
          <w:sz w:val="22"/>
          <w:szCs w:val="22"/>
          <w:lang w:val="pl-PL" w:eastAsia="ar-SA" w:bidi="ar-SA"/>
        </w:rPr>
      </w:pPr>
      <w:r w:rsidRPr="00691B03">
        <w:rPr>
          <w:rFonts w:asciiTheme="minorHAnsi" w:eastAsia="Times New Roman" w:hAnsiTheme="minorHAnsi" w:cstheme="minorHAnsi"/>
          <w:sz w:val="22"/>
          <w:szCs w:val="22"/>
          <w:lang w:val="pl-PL" w:eastAsia="ar-SA" w:bidi="ar-SA"/>
        </w:rPr>
        <w:t>Planowaną elektrownię fotowoltaiczną tworzyć będą:</w:t>
      </w:r>
    </w:p>
    <w:p w14:paraId="4D255203" w14:textId="1A431E4A" w:rsidR="00691B03" w:rsidRPr="006C03D7" w:rsidRDefault="00691B03" w:rsidP="006C03D7">
      <w:pPr>
        <w:pStyle w:val="Akapitzlist"/>
        <w:widowControl/>
        <w:numPr>
          <w:ilvl w:val="0"/>
          <w:numId w:val="29"/>
        </w:numPr>
        <w:suppressAutoHyphens w:val="0"/>
        <w:autoSpaceDE w:val="0"/>
        <w:autoSpaceDN w:val="0"/>
        <w:adjustRightInd w:val="0"/>
        <w:spacing w:before="120"/>
        <w:jc w:val="both"/>
        <w:rPr>
          <w:rFonts w:asciiTheme="minorHAnsi" w:eastAsia="Times New Roman" w:hAnsiTheme="minorHAnsi" w:cstheme="minorHAnsi"/>
          <w:sz w:val="22"/>
          <w:szCs w:val="22"/>
          <w:lang w:val="pl-PL" w:eastAsia="ar-SA" w:bidi="ar-SA"/>
        </w:rPr>
      </w:pPr>
      <w:r w:rsidRPr="006C03D7">
        <w:rPr>
          <w:rFonts w:asciiTheme="minorHAnsi" w:eastAsia="Times New Roman" w:hAnsiTheme="minorHAnsi" w:cstheme="minorHAnsi"/>
          <w:sz w:val="22"/>
          <w:szCs w:val="22"/>
          <w:lang w:val="pl-PL" w:eastAsia="ar-SA" w:bidi="ar-SA"/>
        </w:rPr>
        <w:t>panele fotowoltaiczne jedno- lub dwustronne o łącznej mocy do 30 MW,</w:t>
      </w:r>
    </w:p>
    <w:p w14:paraId="191A3AC8" w14:textId="77777777" w:rsidR="00691B03" w:rsidRPr="006C03D7" w:rsidRDefault="00691B03" w:rsidP="006C03D7">
      <w:pPr>
        <w:pStyle w:val="Akapitzlist"/>
        <w:widowControl/>
        <w:numPr>
          <w:ilvl w:val="0"/>
          <w:numId w:val="29"/>
        </w:numPr>
        <w:suppressAutoHyphens w:val="0"/>
        <w:autoSpaceDE w:val="0"/>
        <w:autoSpaceDN w:val="0"/>
        <w:adjustRightInd w:val="0"/>
        <w:spacing w:before="120"/>
        <w:jc w:val="both"/>
        <w:rPr>
          <w:rFonts w:asciiTheme="minorHAnsi" w:eastAsia="Times New Roman" w:hAnsiTheme="minorHAnsi" w:cstheme="minorHAnsi"/>
          <w:sz w:val="22"/>
          <w:szCs w:val="22"/>
          <w:lang w:val="pl-PL" w:eastAsia="ar-SA" w:bidi="ar-SA"/>
        </w:rPr>
      </w:pPr>
      <w:r w:rsidRPr="006C03D7">
        <w:rPr>
          <w:rFonts w:asciiTheme="minorHAnsi" w:eastAsia="Times New Roman" w:hAnsiTheme="minorHAnsi" w:cstheme="minorHAnsi"/>
          <w:sz w:val="22"/>
          <w:szCs w:val="22"/>
          <w:lang w:val="pl-PL" w:eastAsia="ar-SA" w:bidi="ar-SA"/>
        </w:rPr>
        <w:t xml:space="preserve">konstrukcje wsporcze stalowe lub stalowo - aluminiowe mocowane bezpośrednio w gruncie, </w:t>
      </w:r>
    </w:p>
    <w:p w14:paraId="41E69DE1" w14:textId="77777777" w:rsidR="00691B03" w:rsidRPr="006C03D7" w:rsidRDefault="00691B03" w:rsidP="006C03D7">
      <w:pPr>
        <w:pStyle w:val="Akapitzlist"/>
        <w:widowControl/>
        <w:numPr>
          <w:ilvl w:val="0"/>
          <w:numId w:val="29"/>
        </w:numPr>
        <w:suppressAutoHyphens w:val="0"/>
        <w:autoSpaceDE w:val="0"/>
        <w:autoSpaceDN w:val="0"/>
        <w:adjustRightInd w:val="0"/>
        <w:spacing w:before="120"/>
        <w:jc w:val="both"/>
        <w:rPr>
          <w:rFonts w:asciiTheme="minorHAnsi" w:eastAsia="Times New Roman" w:hAnsiTheme="minorHAnsi" w:cstheme="minorHAnsi"/>
          <w:sz w:val="22"/>
          <w:szCs w:val="22"/>
          <w:lang w:val="pl-PL" w:eastAsia="ar-SA" w:bidi="ar-SA"/>
        </w:rPr>
      </w:pPr>
      <w:r w:rsidRPr="006C03D7">
        <w:rPr>
          <w:rFonts w:asciiTheme="minorHAnsi" w:eastAsia="Times New Roman" w:hAnsiTheme="minorHAnsi" w:cstheme="minorHAnsi"/>
          <w:sz w:val="22"/>
          <w:szCs w:val="22"/>
          <w:lang w:val="pl-PL" w:eastAsia="ar-SA" w:bidi="ar-SA"/>
        </w:rPr>
        <w:t xml:space="preserve">umożliwiające montaż paneli w założonym układzie, </w:t>
      </w:r>
    </w:p>
    <w:p w14:paraId="0564E6FB" w14:textId="77777777" w:rsidR="00691B03" w:rsidRPr="006C03D7" w:rsidRDefault="00691B03" w:rsidP="006C03D7">
      <w:pPr>
        <w:pStyle w:val="Akapitzlist"/>
        <w:widowControl/>
        <w:numPr>
          <w:ilvl w:val="0"/>
          <w:numId w:val="29"/>
        </w:numPr>
        <w:suppressAutoHyphens w:val="0"/>
        <w:autoSpaceDE w:val="0"/>
        <w:autoSpaceDN w:val="0"/>
        <w:adjustRightInd w:val="0"/>
        <w:spacing w:before="120"/>
        <w:jc w:val="both"/>
        <w:rPr>
          <w:rFonts w:asciiTheme="minorHAnsi" w:eastAsia="Times New Roman" w:hAnsiTheme="minorHAnsi" w:cstheme="minorHAnsi"/>
          <w:sz w:val="22"/>
          <w:szCs w:val="22"/>
          <w:lang w:val="pl-PL" w:eastAsia="ar-SA" w:bidi="ar-SA"/>
        </w:rPr>
      </w:pPr>
      <w:r w:rsidRPr="006C03D7">
        <w:rPr>
          <w:rFonts w:asciiTheme="minorHAnsi" w:eastAsia="Times New Roman" w:hAnsiTheme="minorHAnsi" w:cstheme="minorHAnsi"/>
          <w:sz w:val="22"/>
          <w:szCs w:val="22"/>
          <w:lang w:val="pl-PL" w:eastAsia="ar-SA" w:bidi="ar-SA"/>
        </w:rPr>
        <w:t xml:space="preserve">kontenerowe stacje transformatorowe w ilości do 30 szt., </w:t>
      </w:r>
    </w:p>
    <w:p w14:paraId="345A8A8D" w14:textId="0E2FC55C" w:rsidR="00691B03" w:rsidRPr="006C03D7" w:rsidRDefault="00691B03" w:rsidP="006C03D7">
      <w:pPr>
        <w:pStyle w:val="Akapitzlist"/>
        <w:widowControl/>
        <w:numPr>
          <w:ilvl w:val="0"/>
          <w:numId w:val="29"/>
        </w:numPr>
        <w:suppressAutoHyphens w:val="0"/>
        <w:autoSpaceDE w:val="0"/>
        <w:autoSpaceDN w:val="0"/>
        <w:adjustRightInd w:val="0"/>
        <w:spacing w:before="120"/>
        <w:jc w:val="both"/>
        <w:rPr>
          <w:rFonts w:asciiTheme="minorHAnsi" w:eastAsia="Times New Roman" w:hAnsiTheme="minorHAnsi" w:cstheme="minorHAnsi"/>
          <w:sz w:val="22"/>
          <w:szCs w:val="22"/>
          <w:lang w:val="pl-PL" w:eastAsia="ar-SA" w:bidi="ar-SA"/>
        </w:rPr>
      </w:pPr>
      <w:r w:rsidRPr="006C03D7">
        <w:rPr>
          <w:rFonts w:asciiTheme="minorHAnsi" w:eastAsia="Times New Roman" w:hAnsiTheme="minorHAnsi" w:cstheme="minorHAnsi"/>
          <w:sz w:val="22"/>
          <w:szCs w:val="22"/>
          <w:lang w:val="pl-PL" w:eastAsia="ar-SA" w:bidi="ar-SA"/>
        </w:rPr>
        <w:t xml:space="preserve">linie </w:t>
      </w:r>
      <w:r w:rsidR="006C03D7" w:rsidRPr="006C03D7">
        <w:rPr>
          <w:rFonts w:asciiTheme="minorHAnsi" w:eastAsia="Times New Roman" w:hAnsiTheme="minorHAnsi" w:cstheme="minorHAnsi"/>
          <w:sz w:val="22"/>
          <w:szCs w:val="22"/>
          <w:lang w:val="pl-PL" w:eastAsia="ar-SA" w:bidi="ar-SA"/>
        </w:rPr>
        <w:t>el</w:t>
      </w:r>
      <w:r w:rsidRPr="006C03D7">
        <w:rPr>
          <w:rFonts w:asciiTheme="minorHAnsi" w:eastAsia="Times New Roman" w:hAnsiTheme="minorHAnsi" w:cstheme="minorHAnsi"/>
          <w:sz w:val="22"/>
          <w:szCs w:val="22"/>
          <w:lang w:val="pl-PL" w:eastAsia="ar-SA" w:bidi="ar-SA"/>
        </w:rPr>
        <w:t>ektroenergetyczne</w:t>
      </w:r>
      <w:r w:rsidRPr="006C03D7">
        <w:rPr>
          <w:rFonts w:asciiTheme="minorHAnsi" w:eastAsia="Times New Roman" w:hAnsiTheme="minorHAnsi" w:cstheme="minorHAnsi"/>
          <w:sz w:val="22"/>
          <w:szCs w:val="22"/>
          <w:lang w:val="pl-PL" w:eastAsia="ar-SA" w:bidi="ar-SA"/>
        </w:rPr>
        <w:t xml:space="preserve"> i światłowodowe,</w:t>
      </w:r>
      <w:r w:rsidRPr="006C03D7">
        <w:rPr>
          <w:rFonts w:asciiTheme="minorHAnsi" w:eastAsia="Times New Roman" w:hAnsiTheme="minorHAnsi" w:cstheme="minorHAnsi"/>
          <w:sz w:val="22"/>
          <w:szCs w:val="22"/>
          <w:lang w:val="pl-PL" w:eastAsia="ar-SA" w:bidi="ar-SA"/>
        </w:rPr>
        <w:t xml:space="preserve">  </w:t>
      </w:r>
    </w:p>
    <w:p w14:paraId="132E2B5D" w14:textId="77777777" w:rsidR="00691B03" w:rsidRPr="006C03D7" w:rsidRDefault="00691B03" w:rsidP="006C03D7">
      <w:pPr>
        <w:pStyle w:val="Akapitzlist"/>
        <w:widowControl/>
        <w:numPr>
          <w:ilvl w:val="0"/>
          <w:numId w:val="29"/>
        </w:numPr>
        <w:suppressAutoHyphens w:val="0"/>
        <w:autoSpaceDE w:val="0"/>
        <w:autoSpaceDN w:val="0"/>
        <w:adjustRightInd w:val="0"/>
        <w:spacing w:before="120"/>
        <w:jc w:val="both"/>
        <w:rPr>
          <w:rFonts w:asciiTheme="minorHAnsi" w:eastAsia="Times New Roman" w:hAnsiTheme="minorHAnsi" w:cstheme="minorHAnsi"/>
          <w:sz w:val="22"/>
          <w:szCs w:val="22"/>
          <w:lang w:val="pl-PL" w:eastAsia="ar-SA" w:bidi="ar-SA"/>
        </w:rPr>
      </w:pPr>
      <w:r w:rsidRPr="006C03D7">
        <w:rPr>
          <w:rFonts w:asciiTheme="minorHAnsi" w:eastAsia="Times New Roman" w:hAnsiTheme="minorHAnsi" w:cstheme="minorHAnsi"/>
          <w:sz w:val="22"/>
          <w:szCs w:val="22"/>
          <w:lang w:val="pl-PL" w:eastAsia="ar-SA" w:bidi="ar-SA"/>
        </w:rPr>
        <w:t xml:space="preserve">inwertery montowane na konstrukcjach wsporczych, w ilości do 10 szt. na 1 MW,  </w:t>
      </w:r>
    </w:p>
    <w:p w14:paraId="5404549F" w14:textId="77777777" w:rsidR="00691B03" w:rsidRPr="006C03D7" w:rsidRDefault="00691B03" w:rsidP="006C03D7">
      <w:pPr>
        <w:pStyle w:val="Akapitzlist"/>
        <w:widowControl/>
        <w:numPr>
          <w:ilvl w:val="0"/>
          <w:numId w:val="29"/>
        </w:numPr>
        <w:suppressAutoHyphens w:val="0"/>
        <w:autoSpaceDE w:val="0"/>
        <w:autoSpaceDN w:val="0"/>
        <w:adjustRightInd w:val="0"/>
        <w:spacing w:before="120"/>
        <w:jc w:val="both"/>
        <w:rPr>
          <w:rFonts w:asciiTheme="minorHAnsi" w:eastAsia="Times New Roman" w:hAnsiTheme="minorHAnsi" w:cstheme="minorHAnsi"/>
          <w:sz w:val="22"/>
          <w:szCs w:val="22"/>
          <w:lang w:val="pl-PL" w:eastAsia="ar-SA" w:bidi="ar-SA"/>
        </w:rPr>
      </w:pPr>
      <w:r w:rsidRPr="006C03D7">
        <w:rPr>
          <w:rFonts w:asciiTheme="minorHAnsi" w:eastAsia="Times New Roman" w:hAnsiTheme="minorHAnsi" w:cstheme="minorHAnsi"/>
          <w:sz w:val="22"/>
          <w:szCs w:val="22"/>
          <w:lang w:val="pl-PL" w:eastAsia="ar-SA" w:bidi="ar-SA"/>
        </w:rPr>
        <w:t xml:space="preserve">magazyny energii — 30 sztuk, </w:t>
      </w:r>
    </w:p>
    <w:p w14:paraId="14D269BB" w14:textId="77777777" w:rsidR="00691B03" w:rsidRPr="006C03D7" w:rsidRDefault="00691B03" w:rsidP="006C03D7">
      <w:pPr>
        <w:pStyle w:val="Akapitzlist"/>
        <w:widowControl/>
        <w:numPr>
          <w:ilvl w:val="0"/>
          <w:numId w:val="29"/>
        </w:numPr>
        <w:suppressAutoHyphens w:val="0"/>
        <w:autoSpaceDE w:val="0"/>
        <w:autoSpaceDN w:val="0"/>
        <w:adjustRightInd w:val="0"/>
        <w:spacing w:before="120"/>
        <w:jc w:val="both"/>
        <w:rPr>
          <w:rFonts w:asciiTheme="minorHAnsi" w:eastAsia="Times New Roman" w:hAnsiTheme="minorHAnsi" w:cstheme="minorHAnsi"/>
          <w:sz w:val="22"/>
          <w:szCs w:val="22"/>
          <w:lang w:val="pl-PL" w:eastAsia="ar-SA" w:bidi="ar-SA"/>
        </w:rPr>
      </w:pPr>
      <w:r w:rsidRPr="006C03D7">
        <w:rPr>
          <w:rFonts w:asciiTheme="minorHAnsi" w:eastAsia="Times New Roman" w:hAnsiTheme="minorHAnsi" w:cstheme="minorHAnsi"/>
          <w:sz w:val="22"/>
          <w:szCs w:val="22"/>
          <w:lang w:val="pl-PL" w:eastAsia="ar-SA" w:bidi="ar-SA"/>
        </w:rPr>
        <w:t xml:space="preserve">utwardzone drogi wewnętrzne i place pod stacje transformatorowe, </w:t>
      </w:r>
    </w:p>
    <w:p w14:paraId="25FB1D53" w14:textId="77777777" w:rsidR="00691B03" w:rsidRPr="006C03D7" w:rsidRDefault="00691B03" w:rsidP="006C03D7">
      <w:pPr>
        <w:pStyle w:val="Akapitzlist"/>
        <w:widowControl/>
        <w:numPr>
          <w:ilvl w:val="0"/>
          <w:numId w:val="29"/>
        </w:numPr>
        <w:suppressAutoHyphens w:val="0"/>
        <w:autoSpaceDE w:val="0"/>
        <w:autoSpaceDN w:val="0"/>
        <w:adjustRightInd w:val="0"/>
        <w:spacing w:before="120"/>
        <w:jc w:val="both"/>
        <w:rPr>
          <w:rFonts w:asciiTheme="minorHAnsi" w:eastAsia="Times New Roman" w:hAnsiTheme="minorHAnsi" w:cstheme="minorHAnsi"/>
          <w:sz w:val="22"/>
          <w:szCs w:val="22"/>
          <w:lang w:val="pl-PL" w:eastAsia="ar-SA" w:bidi="ar-SA"/>
        </w:rPr>
      </w:pPr>
      <w:r w:rsidRPr="006C03D7">
        <w:rPr>
          <w:rFonts w:asciiTheme="minorHAnsi" w:eastAsia="Times New Roman" w:hAnsiTheme="minorHAnsi" w:cstheme="minorHAnsi"/>
          <w:sz w:val="22"/>
          <w:szCs w:val="22"/>
          <w:lang w:val="pl-PL" w:eastAsia="ar-SA" w:bidi="ar-SA"/>
        </w:rPr>
        <w:t xml:space="preserve">oświetlenie i monitoring - oświetlenie punktowe o kierunkowej wiązce światła, włączane czujnikami ruchu, tylko przy bramie wjazdowej oraz stacjach transformatorowych,  </w:t>
      </w:r>
    </w:p>
    <w:p w14:paraId="2BC822C5" w14:textId="0E3F1AFD" w:rsidR="00691B03" w:rsidRPr="006C03D7" w:rsidRDefault="00691B03" w:rsidP="006C03D7">
      <w:pPr>
        <w:pStyle w:val="Akapitzlist"/>
        <w:widowControl/>
        <w:numPr>
          <w:ilvl w:val="0"/>
          <w:numId w:val="29"/>
        </w:numPr>
        <w:suppressAutoHyphens w:val="0"/>
        <w:autoSpaceDE w:val="0"/>
        <w:autoSpaceDN w:val="0"/>
        <w:adjustRightInd w:val="0"/>
        <w:spacing w:before="120"/>
        <w:jc w:val="both"/>
        <w:rPr>
          <w:rFonts w:asciiTheme="minorHAnsi" w:eastAsia="Times New Roman" w:hAnsiTheme="minorHAnsi" w:cstheme="minorHAnsi"/>
          <w:sz w:val="22"/>
          <w:szCs w:val="22"/>
          <w:lang w:val="pl-PL" w:eastAsia="ar-SA" w:bidi="ar-SA"/>
        </w:rPr>
      </w:pPr>
      <w:r w:rsidRPr="006C03D7">
        <w:rPr>
          <w:rFonts w:asciiTheme="minorHAnsi" w:eastAsia="Times New Roman" w:hAnsiTheme="minorHAnsi" w:cstheme="minorHAnsi"/>
          <w:sz w:val="22"/>
          <w:szCs w:val="22"/>
          <w:lang w:val="pl-PL" w:eastAsia="ar-SA" w:bidi="ar-SA"/>
        </w:rPr>
        <w:t>ogrodzenie o wysokości ok. 2,5 m z 2 rzędami drutu kolczastego.</w:t>
      </w:r>
    </w:p>
    <w:p w14:paraId="72ACB9FA" w14:textId="37EAA5B3" w:rsidR="00691B03" w:rsidRPr="00691B03" w:rsidRDefault="00691B03" w:rsidP="00691B03">
      <w:pPr>
        <w:widowControl/>
        <w:suppressAutoHyphens w:val="0"/>
        <w:autoSpaceDE w:val="0"/>
        <w:autoSpaceDN w:val="0"/>
        <w:adjustRightInd w:val="0"/>
        <w:spacing w:before="120"/>
        <w:jc w:val="both"/>
        <w:rPr>
          <w:rFonts w:asciiTheme="minorHAnsi" w:eastAsia="Times New Roman" w:hAnsiTheme="minorHAnsi" w:cstheme="minorHAnsi"/>
          <w:sz w:val="22"/>
          <w:szCs w:val="22"/>
          <w:lang w:val="pl-PL" w:eastAsia="ar-SA" w:bidi="ar-SA"/>
        </w:rPr>
      </w:pPr>
      <w:r w:rsidRPr="00691B03">
        <w:rPr>
          <w:rFonts w:asciiTheme="minorHAnsi" w:eastAsia="Times New Roman" w:hAnsiTheme="minorHAnsi" w:cstheme="minorHAnsi"/>
          <w:sz w:val="22"/>
          <w:szCs w:val="22"/>
          <w:lang w:val="pl-PL" w:eastAsia="ar-SA" w:bidi="ar-SA"/>
        </w:rPr>
        <w:t>Wszystkie elementy składowe instalacji PV wykorzystywane podczas realizacji inwestycji, dostarczane będą na miejsce samochodami dostawczymi z wykorzystaniem dróg publicznych. Dostarczone komponenty będą gotowe.</w:t>
      </w:r>
    </w:p>
    <w:p w14:paraId="663D4FA4" w14:textId="77777777" w:rsidR="006C03D7" w:rsidRDefault="006C03D7" w:rsidP="00596E9E">
      <w:pPr>
        <w:widowControl/>
        <w:suppressAutoHyphens w:val="0"/>
        <w:autoSpaceDE w:val="0"/>
        <w:autoSpaceDN w:val="0"/>
        <w:adjustRightInd w:val="0"/>
        <w:spacing w:before="120"/>
        <w:jc w:val="both"/>
        <w:rPr>
          <w:rFonts w:asciiTheme="minorHAnsi" w:eastAsia="Times New Roman" w:hAnsiTheme="minorHAnsi" w:cstheme="minorHAnsi"/>
          <w:sz w:val="22"/>
          <w:szCs w:val="22"/>
          <w:lang w:val="pl-PL" w:eastAsia="ar-SA" w:bidi="ar-SA"/>
        </w:rPr>
      </w:pPr>
    </w:p>
    <w:p w14:paraId="5CD857B0" w14:textId="32D66715" w:rsidR="00A0006D" w:rsidRPr="006C03D7" w:rsidRDefault="00BA2DDC" w:rsidP="00596E9E">
      <w:pPr>
        <w:widowControl/>
        <w:suppressAutoHyphens w:val="0"/>
        <w:autoSpaceDE w:val="0"/>
        <w:autoSpaceDN w:val="0"/>
        <w:adjustRightInd w:val="0"/>
        <w:spacing w:before="120"/>
        <w:jc w:val="both"/>
        <w:rPr>
          <w:rFonts w:asciiTheme="minorHAnsi" w:eastAsia="Times New Roman" w:hAnsiTheme="minorHAnsi" w:cstheme="minorHAnsi"/>
          <w:b/>
          <w:bCs/>
          <w:sz w:val="22"/>
          <w:szCs w:val="22"/>
          <w:u w:val="single"/>
          <w:lang w:val="pl-PL" w:eastAsia="ar-SA" w:bidi="ar-SA"/>
        </w:rPr>
      </w:pPr>
      <w:r w:rsidRPr="006C03D7">
        <w:rPr>
          <w:rFonts w:asciiTheme="minorHAnsi" w:eastAsia="Times New Roman" w:hAnsiTheme="minorHAnsi" w:cstheme="minorHAnsi"/>
          <w:b/>
          <w:bCs/>
          <w:sz w:val="22"/>
          <w:szCs w:val="22"/>
          <w:u w:val="single"/>
          <w:lang w:val="pl-PL" w:eastAsia="ar-SA" w:bidi="ar-SA"/>
        </w:rPr>
        <w:t>Usytuowanie przedsięwzięcia</w:t>
      </w:r>
      <w:r w:rsidR="000F1F97" w:rsidRPr="006C03D7">
        <w:rPr>
          <w:rFonts w:asciiTheme="minorHAnsi" w:eastAsia="Times New Roman" w:hAnsiTheme="minorHAnsi" w:cstheme="minorHAnsi"/>
          <w:b/>
          <w:bCs/>
          <w:sz w:val="22"/>
          <w:szCs w:val="22"/>
          <w:u w:val="single"/>
          <w:lang w:val="pl-PL" w:eastAsia="ar-SA" w:bidi="ar-SA"/>
        </w:rPr>
        <w:t xml:space="preserve"> </w:t>
      </w:r>
    </w:p>
    <w:p w14:paraId="2E173CED" w14:textId="77777777" w:rsidR="004938B4" w:rsidRPr="006C03D7" w:rsidRDefault="004938B4" w:rsidP="00A0006D">
      <w:pPr>
        <w:widowControl/>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p>
    <w:p w14:paraId="5A903F30" w14:textId="77777777" w:rsidR="006C03D7" w:rsidRPr="006C03D7" w:rsidRDefault="006C03D7" w:rsidP="006C03D7">
      <w:pPr>
        <w:widowControl/>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C03D7">
        <w:rPr>
          <w:rFonts w:asciiTheme="minorHAnsi" w:eastAsia="Times New Roman" w:hAnsiTheme="minorHAnsi" w:cstheme="minorHAnsi"/>
          <w:color w:val="auto"/>
          <w:sz w:val="22"/>
          <w:szCs w:val="22"/>
          <w:lang w:val="pl-PL" w:eastAsia="ar-SA" w:bidi="ar-SA"/>
        </w:rPr>
        <w:t xml:space="preserve">Planowana instalacja realizowana będzie na terenie działek nr 5/10 oraz 32, obręb ewidencyjny Płonica, gm. Człuchów. Najbliżej położone tereny zabudowy mieszkaniowej znajdują się w odległości </w:t>
      </w:r>
      <w:r w:rsidRPr="006C03D7">
        <w:rPr>
          <w:rFonts w:asciiTheme="minorHAnsi" w:eastAsia="Times New Roman" w:hAnsiTheme="minorHAnsi" w:cstheme="minorHAnsi"/>
          <w:color w:val="auto"/>
          <w:sz w:val="22"/>
          <w:szCs w:val="22"/>
          <w:lang w:val="pl-PL" w:eastAsia="ar-SA" w:bidi="ar-SA"/>
        </w:rPr>
        <w:lastRenderedPageBreak/>
        <w:t xml:space="preserve">ok. 315 m, w kierunku zachodnim od działki nr 5/10. Powierzchnia planowanej inwestycji, wyznaczanej po obrysie zewnętrznych skrajnych modułów paneli wyniesie ok. 15,7 ha. Teren na którym planowana jest realizacja przedsięwzięcia, oznaczony jest w ewidencji gruntów jako grunty orne klasy </w:t>
      </w:r>
      <w:proofErr w:type="spellStart"/>
      <w:r w:rsidRPr="006C03D7">
        <w:rPr>
          <w:rFonts w:asciiTheme="minorHAnsi" w:eastAsia="Times New Roman" w:hAnsiTheme="minorHAnsi" w:cstheme="minorHAnsi"/>
          <w:color w:val="auto"/>
          <w:sz w:val="22"/>
          <w:szCs w:val="22"/>
          <w:lang w:val="pl-PL" w:eastAsia="ar-SA" w:bidi="ar-SA"/>
        </w:rPr>
        <w:t>RIVa</w:t>
      </w:r>
      <w:proofErr w:type="spellEnd"/>
      <w:r w:rsidRPr="006C03D7">
        <w:rPr>
          <w:rFonts w:asciiTheme="minorHAnsi" w:eastAsia="Times New Roman" w:hAnsiTheme="minorHAnsi" w:cstheme="minorHAnsi"/>
          <w:color w:val="auto"/>
          <w:sz w:val="22"/>
          <w:szCs w:val="22"/>
          <w:lang w:val="pl-PL" w:eastAsia="ar-SA" w:bidi="ar-SA"/>
        </w:rPr>
        <w:t xml:space="preserve">, </w:t>
      </w:r>
      <w:proofErr w:type="spellStart"/>
      <w:r w:rsidRPr="006C03D7">
        <w:rPr>
          <w:rFonts w:asciiTheme="minorHAnsi" w:eastAsia="Times New Roman" w:hAnsiTheme="minorHAnsi" w:cstheme="minorHAnsi"/>
          <w:color w:val="auto"/>
          <w:sz w:val="22"/>
          <w:szCs w:val="22"/>
          <w:lang w:val="pl-PL" w:eastAsia="ar-SA" w:bidi="ar-SA"/>
        </w:rPr>
        <w:t>RIVb</w:t>
      </w:r>
      <w:proofErr w:type="spellEnd"/>
      <w:r w:rsidRPr="006C03D7">
        <w:rPr>
          <w:rFonts w:asciiTheme="minorHAnsi" w:eastAsia="Times New Roman" w:hAnsiTheme="minorHAnsi" w:cstheme="minorHAnsi"/>
          <w:color w:val="auto"/>
          <w:sz w:val="22"/>
          <w:szCs w:val="22"/>
          <w:lang w:val="pl-PL" w:eastAsia="ar-SA" w:bidi="ar-SA"/>
        </w:rPr>
        <w:t xml:space="preserve">, RV i </w:t>
      </w:r>
      <w:proofErr w:type="spellStart"/>
      <w:r w:rsidRPr="006C03D7">
        <w:rPr>
          <w:rFonts w:asciiTheme="minorHAnsi" w:eastAsia="Times New Roman" w:hAnsiTheme="minorHAnsi" w:cstheme="minorHAnsi"/>
          <w:color w:val="auto"/>
          <w:sz w:val="22"/>
          <w:szCs w:val="22"/>
          <w:lang w:val="pl-PL" w:eastAsia="ar-SA" w:bidi="ar-SA"/>
        </w:rPr>
        <w:t>Lzr</w:t>
      </w:r>
      <w:proofErr w:type="spellEnd"/>
      <w:r w:rsidRPr="006C03D7">
        <w:rPr>
          <w:rFonts w:asciiTheme="minorHAnsi" w:eastAsia="Times New Roman" w:hAnsiTheme="minorHAnsi" w:cstheme="minorHAnsi"/>
          <w:color w:val="auto"/>
          <w:sz w:val="22"/>
          <w:szCs w:val="22"/>
          <w:lang w:val="pl-PL" w:eastAsia="ar-SA" w:bidi="ar-SA"/>
        </w:rPr>
        <w:t>-RV.</w:t>
      </w:r>
    </w:p>
    <w:p w14:paraId="6AD4F145" w14:textId="77777777" w:rsidR="006C03D7" w:rsidRPr="006C03D7" w:rsidRDefault="006C03D7" w:rsidP="006444EE">
      <w:pPr>
        <w:widowControl/>
        <w:suppressAutoHyphens w:val="0"/>
        <w:autoSpaceDE w:val="0"/>
        <w:autoSpaceDN w:val="0"/>
        <w:adjustRightInd w:val="0"/>
        <w:spacing w:before="120"/>
        <w:ind w:firstLine="708"/>
        <w:contextualSpacing/>
        <w:jc w:val="both"/>
        <w:rPr>
          <w:rFonts w:asciiTheme="minorHAnsi" w:eastAsia="Times New Roman" w:hAnsiTheme="minorHAnsi" w:cstheme="minorHAnsi"/>
          <w:color w:val="auto"/>
          <w:sz w:val="22"/>
          <w:szCs w:val="22"/>
          <w:lang w:val="pl-PL" w:eastAsia="ar-SA" w:bidi="ar-SA"/>
        </w:rPr>
      </w:pPr>
      <w:r w:rsidRPr="006C03D7">
        <w:rPr>
          <w:rFonts w:asciiTheme="minorHAnsi" w:eastAsia="Times New Roman" w:hAnsiTheme="minorHAnsi" w:cstheme="minorHAnsi"/>
          <w:color w:val="auto"/>
          <w:sz w:val="22"/>
          <w:szCs w:val="22"/>
          <w:lang w:val="pl-PL" w:eastAsia="ar-SA" w:bidi="ar-SA"/>
        </w:rPr>
        <w:t xml:space="preserve">Na obrzeżach działki, na której zaplanowano inwestycję, podczas kontroli stwierdzono obecność gatunków tj.: wyka ptasia </w:t>
      </w:r>
      <w:proofErr w:type="spellStart"/>
      <w:r w:rsidRPr="006C03D7">
        <w:rPr>
          <w:rFonts w:asciiTheme="minorHAnsi" w:eastAsia="Times New Roman" w:hAnsiTheme="minorHAnsi" w:cstheme="minorHAnsi"/>
          <w:i/>
          <w:iCs/>
          <w:color w:val="auto"/>
          <w:sz w:val="22"/>
          <w:szCs w:val="22"/>
          <w:lang w:val="pl-PL" w:eastAsia="ar-SA" w:bidi="ar-SA"/>
        </w:rPr>
        <w:t>Vicia</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cracca</w:t>
      </w:r>
      <w:proofErr w:type="spellEnd"/>
      <w:r w:rsidRPr="006C03D7">
        <w:rPr>
          <w:rFonts w:asciiTheme="minorHAnsi" w:eastAsia="Times New Roman" w:hAnsiTheme="minorHAnsi" w:cstheme="minorHAnsi"/>
          <w:color w:val="auto"/>
          <w:sz w:val="22"/>
          <w:szCs w:val="22"/>
          <w:lang w:val="pl-PL" w:eastAsia="ar-SA" w:bidi="ar-SA"/>
        </w:rPr>
        <w:t xml:space="preserve">, wrotycz pospolity </w:t>
      </w:r>
      <w:proofErr w:type="spellStart"/>
      <w:r w:rsidRPr="006C03D7">
        <w:rPr>
          <w:rFonts w:asciiTheme="minorHAnsi" w:eastAsia="Times New Roman" w:hAnsiTheme="minorHAnsi" w:cstheme="minorHAnsi"/>
          <w:i/>
          <w:iCs/>
          <w:color w:val="auto"/>
          <w:sz w:val="22"/>
          <w:szCs w:val="22"/>
          <w:lang w:val="pl-PL" w:eastAsia="ar-SA" w:bidi="ar-SA"/>
        </w:rPr>
        <w:t>Tanacetum</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vulgare</w:t>
      </w:r>
      <w:proofErr w:type="spellEnd"/>
      <w:r w:rsidRPr="006C03D7">
        <w:rPr>
          <w:rFonts w:asciiTheme="minorHAnsi" w:eastAsia="Times New Roman" w:hAnsiTheme="minorHAnsi" w:cstheme="minorHAnsi"/>
          <w:color w:val="auto"/>
          <w:sz w:val="22"/>
          <w:szCs w:val="22"/>
          <w:lang w:val="pl-PL" w:eastAsia="ar-SA" w:bidi="ar-SA"/>
        </w:rPr>
        <w:t xml:space="preserve">, ostrożeń polny </w:t>
      </w:r>
      <w:proofErr w:type="spellStart"/>
      <w:r w:rsidRPr="006C03D7">
        <w:rPr>
          <w:rFonts w:asciiTheme="minorHAnsi" w:eastAsia="Times New Roman" w:hAnsiTheme="minorHAnsi" w:cstheme="minorHAnsi"/>
          <w:i/>
          <w:iCs/>
          <w:color w:val="auto"/>
          <w:sz w:val="22"/>
          <w:szCs w:val="22"/>
          <w:lang w:val="pl-PL" w:eastAsia="ar-SA" w:bidi="ar-SA"/>
        </w:rPr>
        <w:t>Cirsium</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arvense</w:t>
      </w:r>
      <w:proofErr w:type="spellEnd"/>
      <w:r w:rsidRPr="006C03D7">
        <w:rPr>
          <w:rFonts w:asciiTheme="minorHAnsi" w:eastAsia="Times New Roman" w:hAnsiTheme="minorHAnsi" w:cstheme="minorHAnsi"/>
          <w:color w:val="auto"/>
          <w:sz w:val="22"/>
          <w:szCs w:val="22"/>
          <w:lang w:val="pl-PL" w:eastAsia="ar-SA" w:bidi="ar-SA"/>
        </w:rPr>
        <w:t xml:space="preserve">, nawłoć pospolita </w:t>
      </w:r>
      <w:proofErr w:type="spellStart"/>
      <w:r w:rsidRPr="006C03D7">
        <w:rPr>
          <w:rFonts w:asciiTheme="minorHAnsi" w:eastAsia="Times New Roman" w:hAnsiTheme="minorHAnsi" w:cstheme="minorHAnsi"/>
          <w:i/>
          <w:iCs/>
          <w:color w:val="auto"/>
          <w:sz w:val="22"/>
          <w:szCs w:val="22"/>
          <w:lang w:val="pl-PL" w:eastAsia="ar-SA" w:bidi="ar-SA"/>
        </w:rPr>
        <w:t>Solidago</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virgaurea</w:t>
      </w:r>
      <w:proofErr w:type="spellEnd"/>
      <w:r w:rsidRPr="006C03D7">
        <w:rPr>
          <w:rFonts w:asciiTheme="minorHAnsi" w:eastAsia="Times New Roman" w:hAnsiTheme="minorHAnsi" w:cstheme="minorHAnsi"/>
          <w:color w:val="auto"/>
          <w:sz w:val="22"/>
          <w:szCs w:val="22"/>
          <w:lang w:val="pl-PL" w:eastAsia="ar-SA" w:bidi="ar-SA"/>
        </w:rPr>
        <w:t xml:space="preserve">, koniczyna biała </w:t>
      </w:r>
      <w:r w:rsidRPr="006C03D7">
        <w:rPr>
          <w:rFonts w:asciiTheme="minorHAnsi" w:eastAsia="Times New Roman" w:hAnsiTheme="minorHAnsi" w:cstheme="minorHAnsi"/>
          <w:i/>
          <w:iCs/>
          <w:color w:val="auto"/>
          <w:sz w:val="22"/>
          <w:szCs w:val="22"/>
          <w:lang w:val="pl-PL" w:eastAsia="ar-SA" w:bidi="ar-SA"/>
        </w:rPr>
        <w:t xml:space="preserve">Trifolium </w:t>
      </w:r>
      <w:proofErr w:type="spellStart"/>
      <w:r w:rsidRPr="006C03D7">
        <w:rPr>
          <w:rFonts w:asciiTheme="minorHAnsi" w:eastAsia="Times New Roman" w:hAnsiTheme="minorHAnsi" w:cstheme="minorHAnsi"/>
          <w:i/>
          <w:iCs/>
          <w:color w:val="auto"/>
          <w:sz w:val="22"/>
          <w:szCs w:val="22"/>
          <w:lang w:val="pl-PL" w:eastAsia="ar-SA" w:bidi="ar-SA"/>
        </w:rPr>
        <w:t>repens</w:t>
      </w:r>
      <w:proofErr w:type="spellEnd"/>
      <w:r w:rsidRPr="006C03D7">
        <w:rPr>
          <w:rFonts w:asciiTheme="minorHAnsi" w:eastAsia="Times New Roman" w:hAnsiTheme="minorHAnsi" w:cstheme="minorHAnsi"/>
          <w:color w:val="auto"/>
          <w:sz w:val="22"/>
          <w:szCs w:val="22"/>
          <w:lang w:val="pl-PL" w:eastAsia="ar-SA" w:bidi="ar-SA"/>
        </w:rPr>
        <w:t xml:space="preserve">, rzepik pospolity </w:t>
      </w:r>
      <w:proofErr w:type="spellStart"/>
      <w:r w:rsidRPr="006C03D7">
        <w:rPr>
          <w:rFonts w:asciiTheme="minorHAnsi" w:eastAsia="Times New Roman" w:hAnsiTheme="minorHAnsi" w:cstheme="minorHAnsi"/>
          <w:i/>
          <w:iCs/>
          <w:color w:val="auto"/>
          <w:sz w:val="22"/>
          <w:szCs w:val="22"/>
          <w:lang w:val="pl-PL" w:eastAsia="ar-SA" w:bidi="ar-SA"/>
        </w:rPr>
        <w:t>Agrimonia</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eupatoria</w:t>
      </w:r>
      <w:proofErr w:type="spellEnd"/>
      <w:r w:rsidRPr="006C03D7">
        <w:rPr>
          <w:rFonts w:asciiTheme="minorHAnsi" w:eastAsia="Times New Roman" w:hAnsiTheme="minorHAnsi" w:cstheme="minorHAnsi"/>
          <w:color w:val="auto"/>
          <w:sz w:val="22"/>
          <w:szCs w:val="22"/>
          <w:lang w:val="pl-PL" w:eastAsia="ar-SA" w:bidi="ar-SA"/>
        </w:rPr>
        <w:t xml:space="preserve">, szczwół plamisty </w:t>
      </w:r>
      <w:proofErr w:type="spellStart"/>
      <w:r w:rsidRPr="006C03D7">
        <w:rPr>
          <w:rFonts w:asciiTheme="minorHAnsi" w:eastAsia="Times New Roman" w:hAnsiTheme="minorHAnsi" w:cstheme="minorHAnsi"/>
          <w:i/>
          <w:iCs/>
          <w:color w:val="auto"/>
          <w:sz w:val="22"/>
          <w:szCs w:val="22"/>
          <w:lang w:val="pl-PL" w:eastAsia="ar-SA" w:bidi="ar-SA"/>
        </w:rPr>
        <w:t>Conium</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maculatum</w:t>
      </w:r>
      <w:proofErr w:type="spellEnd"/>
      <w:r w:rsidRPr="006C03D7">
        <w:rPr>
          <w:rFonts w:asciiTheme="minorHAnsi" w:eastAsia="Times New Roman" w:hAnsiTheme="minorHAnsi" w:cstheme="minorHAnsi"/>
          <w:color w:val="auto"/>
          <w:sz w:val="22"/>
          <w:szCs w:val="22"/>
          <w:lang w:val="pl-PL" w:eastAsia="ar-SA" w:bidi="ar-SA"/>
        </w:rPr>
        <w:t xml:space="preserve">, krwawnik pospolity </w:t>
      </w:r>
      <w:proofErr w:type="spellStart"/>
      <w:r w:rsidRPr="006C03D7">
        <w:rPr>
          <w:rFonts w:asciiTheme="minorHAnsi" w:eastAsia="Times New Roman" w:hAnsiTheme="minorHAnsi" w:cstheme="minorHAnsi"/>
          <w:i/>
          <w:iCs/>
          <w:color w:val="auto"/>
          <w:sz w:val="22"/>
          <w:szCs w:val="22"/>
          <w:lang w:val="pl-PL" w:eastAsia="ar-SA" w:bidi="ar-SA"/>
        </w:rPr>
        <w:t>Achillea</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millefolium</w:t>
      </w:r>
      <w:proofErr w:type="spellEnd"/>
      <w:r w:rsidRPr="006C03D7">
        <w:rPr>
          <w:rFonts w:asciiTheme="minorHAnsi" w:eastAsia="Times New Roman" w:hAnsiTheme="minorHAnsi" w:cstheme="minorHAnsi"/>
          <w:color w:val="auto"/>
          <w:sz w:val="22"/>
          <w:szCs w:val="22"/>
          <w:lang w:val="pl-PL" w:eastAsia="ar-SA" w:bidi="ar-SA"/>
        </w:rPr>
        <w:t xml:space="preserve">, koniczyna łąkowa </w:t>
      </w:r>
      <w:r w:rsidRPr="006C03D7">
        <w:rPr>
          <w:rFonts w:asciiTheme="minorHAnsi" w:eastAsia="Times New Roman" w:hAnsiTheme="minorHAnsi" w:cstheme="minorHAnsi"/>
          <w:i/>
          <w:iCs/>
          <w:color w:val="auto"/>
          <w:sz w:val="22"/>
          <w:szCs w:val="22"/>
          <w:lang w:val="pl-PL" w:eastAsia="ar-SA" w:bidi="ar-SA"/>
        </w:rPr>
        <w:t xml:space="preserve">Trifolium </w:t>
      </w:r>
      <w:proofErr w:type="spellStart"/>
      <w:r w:rsidRPr="006C03D7">
        <w:rPr>
          <w:rFonts w:asciiTheme="minorHAnsi" w:eastAsia="Times New Roman" w:hAnsiTheme="minorHAnsi" w:cstheme="minorHAnsi"/>
          <w:i/>
          <w:iCs/>
          <w:color w:val="auto"/>
          <w:sz w:val="22"/>
          <w:szCs w:val="22"/>
          <w:lang w:val="pl-PL" w:eastAsia="ar-SA" w:bidi="ar-SA"/>
        </w:rPr>
        <w:t>pratense</w:t>
      </w:r>
      <w:proofErr w:type="spellEnd"/>
      <w:r w:rsidRPr="006C03D7">
        <w:rPr>
          <w:rFonts w:asciiTheme="minorHAnsi" w:eastAsia="Times New Roman" w:hAnsiTheme="minorHAnsi" w:cstheme="minorHAnsi"/>
          <w:color w:val="auto"/>
          <w:sz w:val="22"/>
          <w:szCs w:val="22"/>
          <w:lang w:val="pl-PL" w:eastAsia="ar-SA" w:bidi="ar-SA"/>
        </w:rPr>
        <w:t xml:space="preserve">, dziurawiec pospolity </w:t>
      </w:r>
      <w:proofErr w:type="spellStart"/>
      <w:r w:rsidRPr="006C03D7">
        <w:rPr>
          <w:rFonts w:asciiTheme="minorHAnsi" w:eastAsia="Times New Roman" w:hAnsiTheme="minorHAnsi" w:cstheme="minorHAnsi"/>
          <w:i/>
          <w:iCs/>
          <w:color w:val="auto"/>
          <w:sz w:val="22"/>
          <w:szCs w:val="22"/>
          <w:lang w:val="pl-PL" w:eastAsia="ar-SA" w:bidi="ar-SA"/>
        </w:rPr>
        <w:t>Hypericum</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perforatum</w:t>
      </w:r>
      <w:proofErr w:type="spellEnd"/>
      <w:r w:rsidRPr="006C03D7">
        <w:rPr>
          <w:rFonts w:asciiTheme="minorHAnsi" w:eastAsia="Times New Roman" w:hAnsiTheme="minorHAnsi" w:cstheme="minorHAnsi"/>
          <w:color w:val="auto"/>
          <w:sz w:val="22"/>
          <w:szCs w:val="22"/>
          <w:lang w:val="pl-PL" w:eastAsia="ar-SA" w:bidi="ar-SA"/>
        </w:rPr>
        <w:t xml:space="preserve">, świerzbnica polna </w:t>
      </w:r>
      <w:proofErr w:type="spellStart"/>
      <w:r w:rsidRPr="006C03D7">
        <w:rPr>
          <w:rFonts w:asciiTheme="minorHAnsi" w:eastAsia="Times New Roman" w:hAnsiTheme="minorHAnsi" w:cstheme="minorHAnsi"/>
          <w:i/>
          <w:iCs/>
          <w:color w:val="auto"/>
          <w:sz w:val="22"/>
          <w:szCs w:val="22"/>
          <w:lang w:val="pl-PL" w:eastAsia="ar-SA" w:bidi="ar-SA"/>
        </w:rPr>
        <w:t>Knautia</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arvensis</w:t>
      </w:r>
      <w:proofErr w:type="spellEnd"/>
      <w:r w:rsidRPr="006C03D7">
        <w:rPr>
          <w:rFonts w:asciiTheme="minorHAnsi" w:eastAsia="Times New Roman" w:hAnsiTheme="minorHAnsi" w:cstheme="minorHAnsi"/>
          <w:color w:val="auto"/>
          <w:sz w:val="22"/>
          <w:szCs w:val="22"/>
          <w:lang w:val="pl-PL" w:eastAsia="ar-SA" w:bidi="ar-SA"/>
        </w:rPr>
        <w:t xml:space="preserve">, babka zwyczajna </w:t>
      </w:r>
      <w:proofErr w:type="spellStart"/>
      <w:r w:rsidRPr="006C03D7">
        <w:rPr>
          <w:rFonts w:asciiTheme="minorHAnsi" w:eastAsia="Times New Roman" w:hAnsiTheme="minorHAnsi" w:cstheme="minorHAnsi"/>
          <w:i/>
          <w:iCs/>
          <w:color w:val="auto"/>
          <w:sz w:val="22"/>
          <w:szCs w:val="22"/>
          <w:lang w:val="pl-PL" w:eastAsia="ar-SA" w:bidi="ar-SA"/>
        </w:rPr>
        <w:t>Plantago</w:t>
      </w:r>
      <w:proofErr w:type="spellEnd"/>
      <w:r w:rsidRPr="006C03D7">
        <w:rPr>
          <w:rFonts w:asciiTheme="minorHAnsi" w:eastAsia="Times New Roman" w:hAnsiTheme="minorHAnsi" w:cstheme="minorHAnsi"/>
          <w:i/>
          <w:iCs/>
          <w:color w:val="auto"/>
          <w:sz w:val="22"/>
          <w:szCs w:val="22"/>
          <w:lang w:val="pl-PL" w:eastAsia="ar-SA" w:bidi="ar-SA"/>
        </w:rPr>
        <w:t xml:space="preserve"> major</w:t>
      </w:r>
      <w:r w:rsidRPr="006C03D7">
        <w:rPr>
          <w:rFonts w:asciiTheme="minorHAnsi" w:eastAsia="Times New Roman" w:hAnsiTheme="minorHAnsi" w:cstheme="minorHAnsi"/>
          <w:color w:val="auto"/>
          <w:sz w:val="22"/>
          <w:szCs w:val="22"/>
          <w:lang w:val="pl-PL" w:eastAsia="ar-SA" w:bidi="ar-SA"/>
        </w:rPr>
        <w:t xml:space="preserve"> i jastrzębiec kosmaczek </w:t>
      </w:r>
      <w:proofErr w:type="spellStart"/>
      <w:r w:rsidRPr="006C03D7">
        <w:rPr>
          <w:rFonts w:asciiTheme="minorHAnsi" w:eastAsia="Times New Roman" w:hAnsiTheme="minorHAnsi" w:cstheme="minorHAnsi"/>
          <w:i/>
          <w:iCs/>
          <w:color w:val="auto"/>
          <w:sz w:val="22"/>
          <w:szCs w:val="22"/>
          <w:lang w:val="pl-PL" w:eastAsia="ar-SA" w:bidi="ar-SA"/>
        </w:rPr>
        <w:t>Hieracium</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pilosella</w:t>
      </w:r>
      <w:proofErr w:type="spellEnd"/>
      <w:r w:rsidRPr="006C03D7">
        <w:rPr>
          <w:rFonts w:asciiTheme="minorHAnsi" w:eastAsia="Times New Roman" w:hAnsiTheme="minorHAnsi" w:cstheme="minorHAnsi"/>
          <w:color w:val="auto"/>
          <w:sz w:val="22"/>
          <w:szCs w:val="22"/>
          <w:lang w:val="pl-PL" w:eastAsia="ar-SA" w:bidi="ar-SA"/>
        </w:rPr>
        <w:t xml:space="preserve">. Wyżej wymienione rośliny zinwentaryzowano również w obszarze pośredniego oddziaływania tj. wzdłuż drogi dojazdowej do terenu planowanej inwestycji. Wzdłuż południowej granicy działki 5/10 znajdują się zadrzewienia, złożone z następujących gatunków: topola osika </w:t>
      </w:r>
      <w:proofErr w:type="spellStart"/>
      <w:r w:rsidRPr="006C03D7">
        <w:rPr>
          <w:rFonts w:asciiTheme="minorHAnsi" w:eastAsia="Times New Roman" w:hAnsiTheme="minorHAnsi" w:cstheme="minorHAnsi"/>
          <w:i/>
          <w:iCs/>
          <w:color w:val="auto"/>
          <w:sz w:val="22"/>
          <w:szCs w:val="22"/>
          <w:lang w:val="pl-PL" w:eastAsia="ar-SA" w:bidi="ar-SA"/>
        </w:rPr>
        <w:t>Populus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tremula</w:t>
      </w:r>
      <w:proofErr w:type="spellEnd"/>
      <w:r w:rsidRPr="006C03D7">
        <w:rPr>
          <w:rFonts w:asciiTheme="minorHAnsi" w:eastAsia="Times New Roman" w:hAnsiTheme="minorHAnsi" w:cstheme="minorHAnsi"/>
          <w:color w:val="auto"/>
          <w:sz w:val="22"/>
          <w:szCs w:val="22"/>
          <w:lang w:val="pl-PL" w:eastAsia="ar-SA" w:bidi="ar-SA"/>
        </w:rPr>
        <w:t xml:space="preserve">, brzoza brodawkowata </w:t>
      </w:r>
      <w:proofErr w:type="spellStart"/>
      <w:r w:rsidRPr="006C03D7">
        <w:rPr>
          <w:rFonts w:asciiTheme="minorHAnsi" w:eastAsia="Times New Roman" w:hAnsiTheme="minorHAnsi" w:cstheme="minorHAnsi"/>
          <w:i/>
          <w:iCs/>
          <w:color w:val="auto"/>
          <w:sz w:val="22"/>
          <w:szCs w:val="22"/>
          <w:lang w:val="pl-PL" w:eastAsia="ar-SA" w:bidi="ar-SA"/>
        </w:rPr>
        <w:t>Betula</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pendula</w:t>
      </w:r>
      <w:proofErr w:type="spellEnd"/>
      <w:r w:rsidRPr="006C03D7">
        <w:rPr>
          <w:rFonts w:asciiTheme="minorHAnsi" w:eastAsia="Times New Roman" w:hAnsiTheme="minorHAnsi" w:cstheme="minorHAnsi"/>
          <w:color w:val="auto"/>
          <w:sz w:val="22"/>
          <w:szCs w:val="22"/>
          <w:lang w:val="pl-PL" w:eastAsia="ar-SA" w:bidi="ar-SA"/>
        </w:rPr>
        <w:t xml:space="preserve">, głóg dwuszyjkowy </w:t>
      </w:r>
      <w:proofErr w:type="spellStart"/>
      <w:r w:rsidRPr="006C03D7">
        <w:rPr>
          <w:rFonts w:asciiTheme="minorHAnsi" w:eastAsia="Times New Roman" w:hAnsiTheme="minorHAnsi" w:cstheme="minorHAnsi"/>
          <w:i/>
          <w:iCs/>
          <w:color w:val="auto"/>
          <w:sz w:val="22"/>
          <w:szCs w:val="22"/>
          <w:lang w:val="pl-PL" w:eastAsia="ar-SA" w:bidi="ar-SA"/>
        </w:rPr>
        <w:t>Crataegus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laevigata</w:t>
      </w:r>
      <w:proofErr w:type="spellEnd"/>
      <w:r w:rsidRPr="006C03D7">
        <w:rPr>
          <w:rFonts w:asciiTheme="minorHAnsi" w:eastAsia="Times New Roman" w:hAnsiTheme="minorHAnsi" w:cstheme="minorHAnsi"/>
          <w:color w:val="auto"/>
          <w:sz w:val="22"/>
          <w:szCs w:val="22"/>
          <w:lang w:val="pl-PL" w:eastAsia="ar-SA" w:bidi="ar-SA"/>
        </w:rPr>
        <w:t xml:space="preserve">, dąb bezszypułkowy </w:t>
      </w:r>
      <w:proofErr w:type="spellStart"/>
      <w:r w:rsidRPr="006C03D7">
        <w:rPr>
          <w:rFonts w:asciiTheme="minorHAnsi" w:eastAsia="Times New Roman" w:hAnsiTheme="minorHAnsi" w:cstheme="minorHAnsi"/>
          <w:i/>
          <w:iCs/>
          <w:color w:val="auto"/>
          <w:sz w:val="22"/>
          <w:szCs w:val="22"/>
          <w:lang w:val="pl-PL" w:eastAsia="ar-SA" w:bidi="ar-SA"/>
        </w:rPr>
        <w:t>Quercus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petraea</w:t>
      </w:r>
      <w:proofErr w:type="spellEnd"/>
      <w:r w:rsidRPr="006C03D7">
        <w:rPr>
          <w:rFonts w:asciiTheme="minorHAnsi" w:eastAsia="Times New Roman" w:hAnsiTheme="minorHAnsi" w:cstheme="minorHAnsi"/>
          <w:color w:val="auto"/>
          <w:sz w:val="22"/>
          <w:szCs w:val="22"/>
          <w:lang w:val="pl-PL" w:eastAsia="ar-SA" w:bidi="ar-SA"/>
        </w:rPr>
        <w:t xml:space="preserve">, lipa drobnolistna </w:t>
      </w:r>
      <w:proofErr w:type="spellStart"/>
      <w:r w:rsidRPr="006C03D7">
        <w:rPr>
          <w:rFonts w:asciiTheme="minorHAnsi" w:eastAsia="Times New Roman" w:hAnsiTheme="minorHAnsi" w:cstheme="minorHAnsi"/>
          <w:i/>
          <w:iCs/>
          <w:color w:val="auto"/>
          <w:sz w:val="22"/>
          <w:szCs w:val="22"/>
          <w:lang w:val="pl-PL" w:eastAsia="ar-SA" w:bidi="ar-SA"/>
        </w:rPr>
        <w:t>Tilia</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cordata</w:t>
      </w:r>
      <w:proofErr w:type="spellEnd"/>
      <w:r w:rsidRPr="006C03D7">
        <w:rPr>
          <w:rFonts w:asciiTheme="minorHAnsi" w:eastAsia="Times New Roman" w:hAnsiTheme="minorHAnsi" w:cstheme="minorHAnsi"/>
          <w:color w:val="auto"/>
          <w:sz w:val="22"/>
          <w:szCs w:val="22"/>
          <w:lang w:val="pl-PL" w:eastAsia="ar-SA" w:bidi="ar-SA"/>
        </w:rPr>
        <w:t xml:space="preserve">, jesion wyniosły </w:t>
      </w:r>
      <w:proofErr w:type="spellStart"/>
      <w:r w:rsidRPr="006C03D7">
        <w:rPr>
          <w:rFonts w:asciiTheme="minorHAnsi" w:eastAsia="Times New Roman" w:hAnsiTheme="minorHAnsi" w:cstheme="minorHAnsi"/>
          <w:i/>
          <w:iCs/>
          <w:color w:val="auto"/>
          <w:sz w:val="22"/>
          <w:szCs w:val="22"/>
          <w:lang w:val="pl-PL" w:eastAsia="ar-SA" w:bidi="ar-SA"/>
        </w:rPr>
        <w:t>Fraxinus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excelsior</w:t>
      </w:r>
      <w:proofErr w:type="spellEnd"/>
      <w:r w:rsidRPr="006C03D7">
        <w:rPr>
          <w:rFonts w:asciiTheme="minorHAnsi" w:eastAsia="Times New Roman" w:hAnsiTheme="minorHAnsi" w:cstheme="minorHAnsi"/>
          <w:color w:val="auto"/>
          <w:sz w:val="22"/>
          <w:szCs w:val="22"/>
          <w:lang w:val="pl-PL" w:eastAsia="ar-SA" w:bidi="ar-SA"/>
        </w:rPr>
        <w:t xml:space="preserve"> oraz bez czarny </w:t>
      </w:r>
      <w:proofErr w:type="spellStart"/>
      <w:r w:rsidRPr="006C03D7">
        <w:rPr>
          <w:rFonts w:asciiTheme="minorHAnsi" w:eastAsia="Times New Roman" w:hAnsiTheme="minorHAnsi" w:cstheme="minorHAnsi"/>
          <w:i/>
          <w:iCs/>
          <w:color w:val="auto"/>
          <w:sz w:val="22"/>
          <w:szCs w:val="22"/>
          <w:lang w:val="pl-PL" w:eastAsia="ar-SA" w:bidi="ar-SA"/>
        </w:rPr>
        <w:t>Sambucus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nigra</w:t>
      </w:r>
      <w:proofErr w:type="spellEnd"/>
      <w:r w:rsidRPr="006C03D7">
        <w:rPr>
          <w:rFonts w:asciiTheme="minorHAnsi" w:eastAsia="Times New Roman" w:hAnsiTheme="minorHAnsi" w:cstheme="minorHAnsi"/>
          <w:color w:val="auto"/>
          <w:sz w:val="22"/>
          <w:szCs w:val="22"/>
          <w:lang w:val="pl-PL" w:eastAsia="ar-SA" w:bidi="ar-SA"/>
        </w:rPr>
        <w:t xml:space="preserve">. Zadrzewienia tj.: klon zwyczajny </w:t>
      </w:r>
      <w:proofErr w:type="spellStart"/>
      <w:r w:rsidRPr="006C03D7">
        <w:rPr>
          <w:rFonts w:asciiTheme="minorHAnsi" w:eastAsia="Times New Roman" w:hAnsiTheme="minorHAnsi" w:cstheme="minorHAnsi"/>
          <w:i/>
          <w:iCs/>
          <w:color w:val="auto"/>
          <w:sz w:val="22"/>
          <w:szCs w:val="22"/>
          <w:lang w:val="pl-PL" w:eastAsia="ar-SA" w:bidi="ar-SA"/>
        </w:rPr>
        <w:t>Acer</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platanoides</w:t>
      </w:r>
      <w:proofErr w:type="spellEnd"/>
      <w:r w:rsidRPr="006C03D7">
        <w:rPr>
          <w:rFonts w:asciiTheme="minorHAnsi" w:eastAsia="Times New Roman" w:hAnsiTheme="minorHAnsi" w:cstheme="minorHAnsi"/>
          <w:color w:val="auto"/>
          <w:sz w:val="22"/>
          <w:szCs w:val="22"/>
          <w:lang w:val="pl-PL" w:eastAsia="ar-SA" w:bidi="ar-SA"/>
        </w:rPr>
        <w:t xml:space="preserve"> oraz topola osika </w:t>
      </w:r>
      <w:proofErr w:type="spellStart"/>
      <w:r w:rsidRPr="006C03D7">
        <w:rPr>
          <w:rFonts w:asciiTheme="minorHAnsi" w:eastAsia="Times New Roman" w:hAnsiTheme="minorHAnsi" w:cstheme="minorHAnsi"/>
          <w:color w:val="auto"/>
          <w:sz w:val="22"/>
          <w:szCs w:val="22"/>
          <w:lang w:val="pl-PL" w:eastAsia="ar-SA" w:bidi="ar-SA"/>
        </w:rPr>
        <w:t>Populus</w:t>
      </w:r>
      <w:proofErr w:type="spellEnd"/>
      <w:r w:rsidRPr="006C03D7">
        <w:rPr>
          <w:rFonts w:asciiTheme="minorHAnsi" w:eastAsia="Times New Roman" w:hAnsiTheme="minorHAnsi" w:cstheme="minorHAnsi"/>
          <w:color w:val="auto"/>
          <w:sz w:val="22"/>
          <w:szCs w:val="22"/>
          <w:lang w:val="pl-PL" w:eastAsia="ar-SA" w:bidi="ar-SA"/>
        </w:rPr>
        <w:t xml:space="preserve"> tremu/a, znajdują się również wzdłuż lokalnej drogi graniczącej od strony południowej z działką nr 5/10. Na terenie działki 5/10 przy południowej granicy, obok zadrzewień znajduje się zbiornik wodny, wokół którego stwierdzono występowanie następujących gatunków roślin: perz właściwy </w:t>
      </w:r>
      <w:proofErr w:type="spellStart"/>
      <w:r w:rsidRPr="006C03D7">
        <w:rPr>
          <w:rFonts w:asciiTheme="minorHAnsi" w:eastAsia="Times New Roman" w:hAnsiTheme="minorHAnsi" w:cstheme="minorHAnsi"/>
          <w:i/>
          <w:iCs/>
          <w:color w:val="auto"/>
          <w:sz w:val="22"/>
          <w:szCs w:val="22"/>
          <w:lang w:val="pl-PL" w:eastAsia="ar-SA" w:bidi="ar-SA"/>
        </w:rPr>
        <w:t>Elymus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repens</w:t>
      </w:r>
      <w:proofErr w:type="spellEnd"/>
      <w:r w:rsidRPr="006C03D7">
        <w:rPr>
          <w:rFonts w:asciiTheme="minorHAnsi" w:eastAsia="Times New Roman" w:hAnsiTheme="minorHAnsi" w:cstheme="minorHAnsi"/>
          <w:color w:val="auto"/>
          <w:sz w:val="22"/>
          <w:szCs w:val="22"/>
          <w:lang w:val="pl-PL" w:eastAsia="ar-SA" w:bidi="ar-SA"/>
        </w:rPr>
        <w:t xml:space="preserve">, wierzba iwa </w:t>
      </w:r>
      <w:proofErr w:type="spellStart"/>
      <w:r w:rsidRPr="006C03D7">
        <w:rPr>
          <w:rFonts w:asciiTheme="minorHAnsi" w:eastAsia="Times New Roman" w:hAnsiTheme="minorHAnsi" w:cstheme="minorHAnsi"/>
          <w:i/>
          <w:iCs/>
          <w:color w:val="auto"/>
          <w:sz w:val="22"/>
          <w:szCs w:val="22"/>
          <w:lang w:val="pl-PL" w:eastAsia="ar-SA" w:bidi="ar-SA"/>
        </w:rPr>
        <w:t>Salix</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caprea</w:t>
      </w:r>
      <w:proofErr w:type="spellEnd"/>
      <w:r w:rsidRPr="006C03D7">
        <w:rPr>
          <w:rFonts w:asciiTheme="minorHAnsi" w:eastAsia="Times New Roman" w:hAnsiTheme="minorHAnsi" w:cstheme="minorHAnsi"/>
          <w:color w:val="auto"/>
          <w:sz w:val="22"/>
          <w:szCs w:val="22"/>
          <w:lang w:val="pl-PL" w:eastAsia="ar-SA" w:bidi="ar-SA"/>
        </w:rPr>
        <w:t xml:space="preserve">, trzcina pospolita </w:t>
      </w:r>
      <w:proofErr w:type="spellStart"/>
      <w:r w:rsidRPr="006C03D7">
        <w:rPr>
          <w:rFonts w:asciiTheme="minorHAnsi" w:eastAsia="Times New Roman" w:hAnsiTheme="minorHAnsi" w:cstheme="minorHAnsi"/>
          <w:i/>
          <w:iCs/>
          <w:color w:val="auto"/>
          <w:sz w:val="22"/>
          <w:szCs w:val="22"/>
          <w:lang w:val="pl-PL" w:eastAsia="ar-SA" w:bidi="ar-SA"/>
        </w:rPr>
        <w:t>Phragmites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australis</w:t>
      </w:r>
      <w:proofErr w:type="spellEnd"/>
      <w:r w:rsidRPr="006C03D7">
        <w:rPr>
          <w:rFonts w:asciiTheme="minorHAnsi" w:eastAsia="Times New Roman" w:hAnsiTheme="minorHAnsi" w:cstheme="minorHAnsi"/>
          <w:color w:val="auto"/>
          <w:sz w:val="22"/>
          <w:szCs w:val="22"/>
          <w:lang w:val="pl-PL" w:eastAsia="ar-SA" w:bidi="ar-SA"/>
        </w:rPr>
        <w:t xml:space="preserve">, pokrzywa zwyczajna </w:t>
      </w:r>
      <w:proofErr w:type="spellStart"/>
      <w:r w:rsidRPr="006C03D7">
        <w:rPr>
          <w:rFonts w:asciiTheme="minorHAnsi" w:eastAsia="Times New Roman" w:hAnsiTheme="minorHAnsi" w:cstheme="minorHAnsi"/>
          <w:i/>
          <w:iCs/>
          <w:color w:val="auto"/>
          <w:sz w:val="22"/>
          <w:szCs w:val="22"/>
          <w:lang w:val="pl-PL" w:eastAsia="ar-SA" w:bidi="ar-SA"/>
        </w:rPr>
        <w:t>Urtica</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dioica</w:t>
      </w:r>
      <w:proofErr w:type="spellEnd"/>
      <w:r w:rsidRPr="006C03D7">
        <w:rPr>
          <w:rFonts w:asciiTheme="minorHAnsi" w:eastAsia="Times New Roman" w:hAnsiTheme="minorHAnsi" w:cstheme="minorHAnsi"/>
          <w:color w:val="auto"/>
          <w:sz w:val="22"/>
          <w:szCs w:val="22"/>
          <w:lang w:val="pl-PL" w:eastAsia="ar-SA" w:bidi="ar-SA"/>
        </w:rPr>
        <w:t xml:space="preserve">, jeżyna krzewiasta </w:t>
      </w:r>
      <w:proofErr w:type="spellStart"/>
      <w:r w:rsidRPr="006C03D7">
        <w:rPr>
          <w:rFonts w:asciiTheme="minorHAnsi" w:eastAsia="Times New Roman" w:hAnsiTheme="minorHAnsi" w:cstheme="minorHAnsi"/>
          <w:i/>
          <w:iCs/>
          <w:color w:val="auto"/>
          <w:sz w:val="22"/>
          <w:szCs w:val="22"/>
          <w:lang w:val="pl-PL" w:eastAsia="ar-SA" w:bidi="ar-SA"/>
        </w:rPr>
        <w:t>Rubus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fruticosus</w:t>
      </w:r>
      <w:proofErr w:type="spellEnd"/>
      <w:r w:rsidRPr="006C03D7">
        <w:rPr>
          <w:rFonts w:asciiTheme="minorHAnsi" w:eastAsia="Times New Roman" w:hAnsiTheme="minorHAnsi" w:cstheme="minorHAnsi"/>
          <w:color w:val="auto"/>
          <w:sz w:val="22"/>
          <w:szCs w:val="22"/>
          <w:lang w:val="pl-PL" w:eastAsia="ar-SA" w:bidi="ar-SA"/>
        </w:rPr>
        <w:t xml:space="preserve">, oset zwisły </w:t>
      </w:r>
      <w:proofErr w:type="spellStart"/>
      <w:r w:rsidRPr="006C03D7">
        <w:rPr>
          <w:rFonts w:asciiTheme="minorHAnsi" w:eastAsia="Times New Roman" w:hAnsiTheme="minorHAnsi" w:cstheme="minorHAnsi"/>
          <w:i/>
          <w:iCs/>
          <w:color w:val="auto"/>
          <w:sz w:val="22"/>
          <w:szCs w:val="22"/>
          <w:lang w:val="pl-PL" w:eastAsia="ar-SA" w:bidi="ar-SA"/>
        </w:rPr>
        <w:t>Carduus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nutans</w:t>
      </w:r>
      <w:proofErr w:type="spellEnd"/>
      <w:r w:rsidRPr="006C03D7">
        <w:rPr>
          <w:rFonts w:asciiTheme="minorHAnsi" w:eastAsia="Times New Roman" w:hAnsiTheme="minorHAnsi" w:cstheme="minorHAnsi"/>
          <w:color w:val="auto"/>
          <w:sz w:val="22"/>
          <w:szCs w:val="22"/>
          <w:lang w:val="pl-PL" w:eastAsia="ar-SA" w:bidi="ar-SA"/>
        </w:rPr>
        <w:t xml:space="preserve">, rdest ptasi </w:t>
      </w:r>
      <w:proofErr w:type="spellStart"/>
      <w:r w:rsidRPr="006C03D7">
        <w:rPr>
          <w:rFonts w:asciiTheme="minorHAnsi" w:eastAsia="Times New Roman" w:hAnsiTheme="minorHAnsi" w:cstheme="minorHAnsi"/>
          <w:i/>
          <w:iCs/>
          <w:color w:val="auto"/>
          <w:sz w:val="22"/>
          <w:szCs w:val="22"/>
          <w:lang w:val="pl-PL" w:eastAsia="ar-SA" w:bidi="ar-SA"/>
        </w:rPr>
        <w:t>Polygonum</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aviculare</w:t>
      </w:r>
      <w:proofErr w:type="spellEnd"/>
      <w:r w:rsidRPr="006C03D7">
        <w:rPr>
          <w:rFonts w:asciiTheme="minorHAnsi" w:eastAsia="Times New Roman" w:hAnsiTheme="minorHAnsi" w:cstheme="minorHAnsi"/>
          <w:color w:val="auto"/>
          <w:sz w:val="22"/>
          <w:szCs w:val="22"/>
          <w:lang w:val="pl-PL" w:eastAsia="ar-SA" w:bidi="ar-SA"/>
        </w:rPr>
        <w:t xml:space="preserve">, rumianek pospolity </w:t>
      </w:r>
      <w:proofErr w:type="spellStart"/>
      <w:r w:rsidRPr="006C03D7">
        <w:rPr>
          <w:rFonts w:asciiTheme="minorHAnsi" w:eastAsia="Times New Roman" w:hAnsiTheme="minorHAnsi" w:cstheme="minorHAnsi"/>
          <w:i/>
          <w:iCs/>
          <w:color w:val="auto"/>
          <w:sz w:val="22"/>
          <w:szCs w:val="22"/>
          <w:lang w:val="pl-PL" w:eastAsia="ar-SA" w:bidi="ar-SA"/>
        </w:rPr>
        <w:t>Matricaria</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chamomilla</w:t>
      </w:r>
      <w:proofErr w:type="spellEnd"/>
      <w:r w:rsidRPr="006C03D7">
        <w:rPr>
          <w:rFonts w:asciiTheme="minorHAnsi" w:eastAsia="Times New Roman" w:hAnsiTheme="minorHAnsi" w:cstheme="minorHAnsi"/>
          <w:color w:val="auto"/>
          <w:sz w:val="22"/>
          <w:szCs w:val="22"/>
          <w:lang w:val="pl-PL" w:eastAsia="ar-SA" w:bidi="ar-SA"/>
        </w:rPr>
        <w:t xml:space="preserve">, roża dzika </w:t>
      </w:r>
      <w:r w:rsidRPr="006C03D7">
        <w:rPr>
          <w:rFonts w:asciiTheme="minorHAnsi" w:eastAsia="Times New Roman" w:hAnsiTheme="minorHAnsi" w:cstheme="minorHAnsi"/>
          <w:i/>
          <w:iCs/>
          <w:color w:val="auto"/>
          <w:sz w:val="22"/>
          <w:szCs w:val="22"/>
          <w:lang w:val="pl-PL" w:eastAsia="ar-SA" w:bidi="ar-SA"/>
        </w:rPr>
        <w:t xml:space="preserve">Rosa </w:t>
      </w:r>
      <w:proofErr w:type="spellStart"/>
      <w:r w:rsidRPr="006C03D7">
        <w:rPr>
          <w:rFonts w:asciiTheme="minorHAnsi" w:eastAsia="Times New Roman" w:hAnsiTheme="minorHAnsi" w:cstheme="minorHAnsi"/>
          <w:i/>
          <w:iCs/>
          <w:color w:val="auto"/>
          <w:sz w:val="22"/>
          <w:szCs w:val="22"/>
          <w:lang w:val="pl-PL" w:eastAsia="ar-SA" w:bidi="ar-SA"/>
        </w:rPr>
        <w:t>canina</w:t>
      </w:r>
      <w:proofErr w:type="spellEnd"/>
      <w:r w:rsidRPr="006C03D7">
        <w:rPr>
          <w:rFonts w:asciiTheme="minorHAnsi" w:eastAsia="Times New Roman" w:hAnsiTheme="minorHAnsi" w:cstheme="minorHAnsi"/>
          <w:color w:val="auto"/>
          <w:sz w:val="22"/>
          <w:szCs w:val="22"/>
          <w:lang w:val="pl-PL" w:eastAsia="ar-SA" w:bidi="ar-SA"/>
        </w:rPr>
        <w:t xml:space="preserve">, jarząb zwyczajny </w:t>
      </w:r>
      <w:proofErr w:type="spellStart"/>
      <w:r w:rsidRPr="006C03D7">
        <w:rPr>
          <w:rFonts w:asciiTheme="minorHAnsi" w:eastAsia="Times New Roman" w:hAnsiTheme="minorHAnsi" w:cstheme="minorHAnsi"/>
          <w:i/>
          <w:iCs/>
          <w:color w:val="auto"/>
          <w:sz w:val="22"/>
          <w:szCs w:val="22"/>
          <w:lang w:val="pl-PL" w:eastAsia="ar-SA" w:bidi="ar-SA"/>
        </w:rPr>
        <w:t>Sorbus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aucuparia</w:t>
      </w:r>
      <w:proofErr w:type="spellEnd"/>
      <w:r w:rsidRPr="006C03D7">
        <w:rPr>
          <w:rFonts w:asciiTheme="minorHAnsi" w:eastAsia="Times New Roman" w:hAnsiTheme="minorHAnsi" w:cstheme="minorHAnsi"/>
          <w:color w:val="auto"/>
          <w:sz w:val="22"/>
          <w:szCs w:val="22"/>
          <w:lang w:val="pl-PL" w:eastAsia="ar-SA" w:bidi="ar-SA"/>
        </w:rPr>
        <w:t xml:space="preserve">, przytulia czepna </w:t>
      </w:r>
      <w:proofErr w:type="spellStart"/>
      <w:r w:rsidRPr="006C03D7">
        <w:rPr>
          <w:rFonts w:asciiTheme="minorHAnsi" w:eastAsia="Times New Roman" w:hAnsiTheme="minorHAnsi" w:cstheme="minorHAnsi"/>
          <w:i/>
          <w:iCs/>
          <w:color w:val="auto"/>
          <w:sz w:val="22"/>
          <w:szCs w:val="22"/>
          <w:lang w:val="pl-PL" w:eastAsia="ar-SA" w:bidi="ar-SA"/>
        </w:rPr>
        <w:t>Galium</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aparine</w:t>
      </w:r>
      <w:proofErr w:type="spellEnd"/>
      <w:r w:rsidRPr="006C03D7">
        <w:rPr>
          <w:rFonts w:asciiTheme="minorHAnsi" w:eastAsia="Times New Roman" w:hAnsiTheme="minorHAnsi" w:cstheme="minorHAnsi"/>
          <w:color w:val="auto"/>
          <w:sz w:val="22"/>
          <w:szCs w:val="22"/>
          <w:lang w:val="pl-PL" w:eastAsia="ar-SA" w:bidi="ar-SA"/>
        </w:rPr>
        <w:t xml:space="preserve">, koniczyna biała </w:t>
      </w:r>
      <w:r w:rsidRPr="006C03D7">
        <w:rPr>
          <w:rFonts w:asciiTheme="minorHAnsi" w:eastAsia="Times New Roman" w:hAnsiTheme="minorHAnsi" w:cstheme="minorHAnsi"/>
          <w:i/>
          <w:iCs/>
          <w:color w:val="auto"/>
          <w:sz w:val="22"/>
          <w:szCs w:val="22"/>
          <w:lang w:val="pl-PL" w:eastAsia="ar-SA" w:bidi="ar-SA"/>
        </w:rPr>
        <w:t xml:space="preserve">Trifolium </w:t>
      </w:r>
      <w:proofErr w:type="spellStart"/>
      <w:r w:rsidRPr="006C03D7">
        <w:rPr>
          <w:rFonts w:asciiTheme="minorHAnsi" w:eastAsia="Times New Roman" w:hAnsiTheme="minorHAnsi" w:cstheme="minorHAnsi"/>
          <w:i/>
          <w:iCs/>
          <w:color w:val="auto"/>
          <w:sz w:val="22"/>
          <w:szCs w:val="22"/>
          <w:lang w:val="pl-PL" w:eastAsia="ar-SA" w:bidi="ar-SA"/>
        </w:rPr>
        <w:t>repens</w:t>
      </w:r>
      <w:proofErr w:type="spellEnd"/>
      <w:r w:rsidRPr="006C03D7">
        <w:rPr>
          <w:rFonts w:asciiTheme="minorHAnsi" w:eastAsia="Times New Roman" w:hAnsiTheme="minorHAnsi" w:cstheme="minorHAnsi"/>
          <w:color w:val="auto"/>
          <w:sz w:val="22"/>
          <w:szCs w:val="22"/>
          <w:lang w:val="pl-PL" w:eastAsia="ar-SA" w:bidi="ar-SA"/>
        </w:rPr>
        <w:t>. Realizacja inwestycji, nie wymaga wycinki drzew i krzewów.</w:t>
      </w:r>
    </w:p>
    <w:p w14:paraId="3D020389" w14:textId="77777777" w:rsidR="006444EE" w:rsidRDefault="006C03D7" w:rsidP="006444EE">
      <w:pPr>
        <w:widowControl/>
        <w:suppressAutoHyphens w:val="0"/>
        <w:autoSpaceDE w:val="0"/>
        <w:autoSpaceDN w:val="0"/>
        <w:adjustRightInd w:val="0"/>
        <w:spacing w:before="120"/>
        <w:ind w:firstLine="708"/>
        <w:contextualSpacing/>
        <w:jc w:val="both"/>
        <w:rPr>
          <w:rFonts w:asciiTheme="minorHAnsi" w:eastAsia="Times New Roman" w:hAnsiTheme="minorHAnsi" w:cstheme="minorHAnsi"/>
          <w:color w:val="auto"/>
          <w:sz w:val="22"/>
          <w:szCs w:val="22"/>
          <w:lang w:val="pl-PL" w:eastAsia="ar-SA" w:bidi="ar-SA"/>
        </w:rPr>
      </w:pPr>
      <w:r w:rsidRPr="006C03D7">
        <w:rPr>
          <w:rFonts w:asciiTheme="minorHAnsi" w:eastAsia="Times New Roman" w:hAnsiTheme="minorHAnsi" w:cstheme="minorHAnsi"/>
          <w:color w:val="auto"/>
          <w:sz w:val="22"/>
          <w:szCs w:val="22"/>
          <w:lang w:val="pl-PL" w:eastAsia="ar-SA" w:bidi="ar-SA"/>
        </w:rPr>
        <w:t xml:space="preserve">W trakcie inwentaryzacji bezkręgowców w buforze planowanej inwestycji stwierdzono występowanie chronionych gatunków owadów: trzmiela ziemnego </w:t>
      </w:r>
      <w:proofErr w:type="spellStart"/>
      <w:r w:rsidRPr="006C03D7">
        <w:rPr>
          <w:rFonts w:asciiTheme="minorHAnsi" w:eastAsia="Times New Roman" w:hAnsiTheme="minorHAnsi" w:cstheme="minorHAnsi"/>
          <w:i/>
          <w:iCs/>
          <w:color w:val="auto"/>
          <w:sz w:val="22"/>
          <w:szCs w:val="22"/>
          <w:lang w:val="pl-PL" w:eastAsia="ar-SA" w:bidi="ar-SA"/>
        </w:rPr>
        <w:t>Bombmus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terrestris</w:t>
      </w:r>
      <w:proofErr w:type="spellEnd"/>
      <w:r w:rsidRPr="006C03D7">
        <w:rPr>
          <w:rFonts w:asciiTheme="minorHAnsi" w:eastAsia="Times New Roman" w:hAnsiTheme="minorHAnsi" w:cstheme="minorHAnsi"/>
          <w:color w:val="auto"/>
          <w:sz w:val="22"/>
          <w:szCs w:val="22"/>
          <w:lang w:val="pl-PL" w:eastAsia="ar-SA" w:bidi="ar-SA"/>
        </w:rPr>
        <w:t xml:space="preserve"> oraz trzmiela rudego </w:t>
      </w:r>
      <w:proofErr w:type="spellStart"/>
      <w:r w:rsidRPr="006C03D7">
        <w:rPr>
          <w:rFonts w:asciiTheme="minorHAnsi" w:eastAsia="Times New Roman" w:hAnsiTheme="minorHAnsi" w:cstheme="minorHAnsi"/>
          <w:i/>
          <w:iCs/>
          <w:color w:val="auto"/>
          <w:sz w:val="22"/>
          <w:szCs w:val="22"/>
          <w:lang w:val="pl-PL" w:eastAsia="ar-SA" w:bidi="ar-SA"/>
        </w:rPr>
        <w:t>Bombus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pascuorum</w:t>
      </w:r>
      <w:proofErr w:type="spellEnd"/>
      <w:r w:rsidRPr="006C03D7">
        <w:rPr>
          <w:rFonts w:asciiTheme="minorHAnsi" w:eastAsia="Times New Roman" w:hAnsiTheme="minorHAnsi" w:cstheme="minorHAnsi"/>
          <w:color w:val="auto"/>
          <w:sz w:val="22"/>
          <w:szCs w:val="22"/>
          <w:lang w:val="pl-PL" w:eastAsia="ar-SA" w:bidi="ar-SA"/>
        </w:rPr>
        <w:t xml:space="preserve">. Stwierdzone gatunki trzmieli objęte są ochroną częściową. Przy rowie melioracyjnym znajdującym się wzdłuż zachodniej granicy przedmiotowej działki, stwierdzono osobniki ślimaka winniczka </w:t>
      </w:r>
      <w:proofErr w:type="spellStart"/>
      <w:r w:rsidRPr="006C03D7">
        <w:rPr>
          <w:rFonts w:asciiTheme="minorHAnsi" w:eastAsia="Times New Roman" w:hAnsiTheme="minorHAnsi" w:cstheme="minorHAnsi"/>
          <w:i/>
          <w:iCs/>
          <w:color w:val="auto"/>
          <w:sz w:val="22"/>
          <w:szCs w:val="22"/>
          <w:lang w:val="pl-PL" w:eastAsia="ar-SA" w:bidi="ar-SA"/>
        </w:rPr>
        <w:t>Helix</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pomatia</w:t>
      </w:r>
      <w:proofErr w:type="spellEnd"/>
      <w:r w:rsidRPr="006C03D7">
        <w:rPr>
          <w:rFonts w:asciiTheme="minorHAnsi" w:eastAsia="Times New Roman" w:hAnsiTheme="minorHAnsi" w:cstheme="minorHAnsi"/>
          <w:color w:val="auto"/>
          <w:sz w:val="22"/>
          <w:szCs w:val="22"/>
          <w:lang w:val="pl-PL" w:eastAsia="ar-SA" w:bidi="ar-SA"/>
        </w:rPr>
        <w:t>, który podobnie  trzmie</w:t>
      </w:r>
      <w:r>
        <w:rPr>
          <w:rFonts w:asciiTheme="minorHAnsi" w:eastAsia="Times New Roman" w:hAnsiTheme="minorHAnsi" w:cstheme="minorHAnsi"/>
          <w:color w:val="auto"/>
          <w:sz w:val="22"/>
          <w:szCs w:val="22"/>
          <w:lang w:val="pl-PL" w:eastAsia="ar-SA" w:bidi="ar-SA"/>
        </w:rPr>
        <w:t>l</w:t>
      </w:r>
      <w:r w:rsidRPr="006C03D7">
        <w:rPr>
          <w:rFonts w:asciiTheme="minorHAnsi" w:eastAsia="Times New Roman" w:hAnsiTheme="minorHAnsi" w:cstheme="minorHAnsi"/>
          <w:color w:val="auto"/>
          <w:sz w:val="22"/>
          <w:szCs w:val="22"/>
          <w:lang w:val="pl-PL" w:eastAsia="ar-SA" w:bidi="ar-SA"/>
        </w:rPr>
        <w:t xml:space="preserve">e </w:t>
      </w:r>
      <w:r>
        <w:rPr>
          <w:rFonts w:asciiTheme="minorHAnsi" w:eastAsia="Times New Roman" w:hAnsiTheme="minorHAnsi" w:cstheme="minorHAnsi"/>
          <w:color w:val="auto"/>
          <w:sz w:val="22"/>
          <w:szCs w:val="22"/>
          <w:lang w:val="pl-PL" w:eastAsia="ar-SA" w:bidi="ar-SA"/>
        </w:rPr>
        <w:t>j</w:t>
      </w:r>
      <w:r w:rsidRPr="006C03D7">
        <w:rPr>
          <w:rFonts w:asciiTheme="minorHAnsi" w:eastAsia="Times New Roman" w:hAnsiTheme="minorHAnsi" w:cstheme="minorHAnsi"/>
          <w:color w:val="auto"/>
          <w:sz w:val="22"/>
          <w:szCs w:val="22"/>
          <w:lang w:val="pl-PL" w:eastAsia="ar-SA" w:bidi="ar-SA"/>
        </w:rPr>
        <w:t xml:space="preserve">est </w:t>
      </w:r>
      <w:r>
        <w:rPr>
          <w:rFonts w:asciiTheme="minorHAnsi" w:eastAsia="Times New Roman" w:hAnsiTheme="minorHAnsi" w:cstheme="minorHAnsi"/>
          <w:color w:val="auto"/>
          <w:sz w:val="22"/>
          <w:szCs w:val="22"/>
          <w:lang w:val="pl-PL" w:eastAsia="ar-SA" w:bidi="ar-SA"/>
        </w:rPr>
        <w:t>w Polsce ochroną częściową.</w:t>
      </w:r>
      <w:r w:rsidRPr="006C03D7">
        <w:rPr>
          <w:rFonts w:asciiTheme="minorHAnsi" w:eastAsia="Times New Roman" w:hAnsiTheme="minorHAnsi" w:cstheme="minorHAnsi"/>
          <w:color w:val="auto"/>
          <w:sz w:val="22"/>
          <w:szCs w:val="22"/>
          <w:lang w:val="pl-PL" w:eastAsia="ar-SA" w:bidi="ar-SA"/>
        </w:rPr>
        <w:t xml:space="preserve"> Z </w:t>
      </w:r>
      <w:r>
        <w:rPr>
          <w:rFonts w:asciiTheme="minorHAnsi" w:eastAsia="Times New Roman" w:hAnsiTheme="minorHAnsi" w:cstheme="minorHAnsi"/>
          <w:color w:val="auto"/>
          <w:sz w:val="22"/>
          <w:szCs w:val="22"/>
          <w:lang w:val="pl-PL" w:eastAsia="ar-SA" w:bidi="ar-SA"/>
        </w:rPr>
        <w:t>rzędu muchówek</w:t>
      </w:r>
      <w:r w:rsidRPr="006C03D7">
        <w:rPr>
          <w:rFonts w:asciiTheme="minorHAnsi" w:eastAsia="Times New Roman" w:hAnsiTheme="minorHAnsi" w:cstheme="minorHAnsi"/>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Di</w:t>
      </w:r>
      <w:r w:rsidRPr="006C03D7">
        <w:rPr>
          <w:rFonts w:asciiTheme="minorHAnsi" w:eastAsia="Times New Roman" w:hAnsiTheme="minorHAnsi" w:cstheme="minorHAnsi"/>
          <w:i/>
          <w:iCs/>
          <w:color w:val="auto"/>
          <w:sz w:val="22"/>
          <w:szCs w:val="22"/>
          <w:lang w:val="pl-PL" w:eastAsia="ar-SA" w:bidi="ar-SA"/>
        </w:rPr>
        <w:t>ptera</w:t>
      </w:r>
      <w:proofErr w:type="spellEnd"/>
      <w:r w:rsidRPr="006C03D7">
        <w:rPr>
          <w:rFonts w:asciiTheme="minorHAnsi" w:eastAsia="Times New Roman" w:hAnsiTheme="minorHAnsi" w:cstheme="minorHAnsi"/>
          <w:color w:val="auto"/>
          <w:sz w:val="22"/>
          <w:szCs w:val="22"/>
          <w:lang w:val="pl-PL" w:eastAsia="ar-SA" w:bidi="ar-SA"/>
        </w:rPr>
        <w:t xml:space="preserve"> stwierdzono występowanie łowików </w:t>
      </w:r>
      <w:proofErr w:type="spellStart"/>
      <w:r w:rsidRPr="006C03D7">
        <w:rPr>
          <w:rFonts w:asciiTheme="minorHAnsi" w:eastAsia="Times New Roman" w:hAnsiTheme="minorHAnsi" w:cstheme="minorHAnsi"/>
          <w:i/>
          <w:iCs/>
          <w:color w:val="auto"/>
          <w:sz w:val="22"/>
          <w:szCs w:val="22"/>
          <w:lang w:val="pl-PL" w:eastAsia="ar-SA" w:bidi="ar-SA"/>
        </w:rPr>
        <w:t>Asilidae</w:t>
      </w:r>
      <w:proofErr w:type="spellEnd"/>
      <w:r w:rsidRPr="006C03D7">
        <w:rPr>
          <w:rFonts w:asciiTheme="minorHAnsi" w:eastAsia="Times New Roman" w:hAnsiTheme="minorHAnsi" w:cstheme="minorHAnsi"/>
          <w:i/>
          <w:iCs/>
          <w:color w:val="auto"/>
          <w:sz w:val="22"/>
          <w:szCs w:val="22"/>
          <w:lang w:val="pl-PL" w:eastAsia="ar-SA" w:bidi="ar-SA"/>
        </w:rPr>
        <w:t xml:space="preserve"> sp.,</w:t>
      </w:r>
      <w:r w:rsidRPr="006C03D7">
        <w:rPr>
          <w:rFonts w:asciiTheme="minorHAnsi" w:eastAsia="Times New Roman" w:hAnsiTheme="minorHAnsi" w:cstheme="minorHAnsi"/>
          <w:color w:val="auto"/>
          <w:sz w:val="22"/>
          <w:szCs w:val="22"/>
          <w:lang w:val="pl-PL" w:eastAsia="ar-SA" w:bidi="ar-SA"/>
        </w:rPr>
        <w:t xml:space="preserve"> </w:t>
      </w:r>
      <w:proofErr w:type="spellStart"/>
      <w:r w:rsidRPr="006C03D7">
        <w:rPr>
          <w:rFonts w:asciiTheme="minorHAnsi" w:eastAsia="Times New Roman" w:hAnsiTheme="minorHAnsi" w:cstheme="minorHAnsi"/>
          <w:color w:val="auto"/>
          <w:sz w:val="22"/>
          <w:szCs w:val="22"/>
          <w:lang w:val="pl-PL" w:eastAsia="ar-SA" w:bidi="ar-SA"/>
        </w:rPr>
        <w:t>niezmiarkowatych</w:t>
      </w:r>
      <w:proofErr w:type="spellEnd"/>
      <w:r w:rsidRPr="006C03D7">
        <w:rPr>
          <w:rFonts w:asciiTheme="minorHAnsi" w:eastAsia="Times New Roman" w:hAnsiTheme="minorHAnsi" w:cstheme="minorHAnsi"/>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Chloropidae</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spp</w:t>
      </w:r>
      <w:proofErr w:type="spellEnd"/>
      <w:r w:rsidRPr="006C03D7">
        <w:rPr>
          <w:rFonts w:asciiTheme="minorHAnsi" w:eastAsia="Times New Roman" w:hAnsiTheme="minorHAnsi" w:cstheme="minorHAnsi"/>
          <w:i/>
          <w:iCs/>
          <w:color w:val="auto"/>
          <w:sz w:val="22"/>
          <w:szCs w:val="22"/>
          <w:lang w:val="pl-PL" w:eastAsia="ar-SA" w:bidi="ar-SA"/>
        </w:rPr>
        <w:t>.</w:t>
      </w:r>
      <w:r w:rsidRPr="006C03D7">
        <w:rPr>
          <w:rFonts w:asciiTheme="minorHAnsi" w:eastAsia="Times New Roman" w:hAnsiTheme="minorHAnsi" w:cstheme="minorHAnsi"/>
          <w:color w:val="auto"/>
          <w:sz w:val="22"/>
          <w:szCs w:val="22"/>
          <w:lang w:val="pl-PL" w:eastAsia="ar-SA" w:bidi="ar-SA"/>
        </w:rPr>
        <w:t xml:space="preserve"> oraz </w:t>
      </w:r>
      <w:proofErr w:type="spellStart"/>
      <w:r w:rsidRPr="006C03D7">
        <w:rPr>
          <w:rFonts w:asciiTheme="minorHAnsi" w:eastAsia="Times New Roman" w:hAnsiTheme="minorHAnsi" w:cstheme="minorHAnsi"/>
          <w:color w:val="auto"/>
          <w:sz w:val="22"/>
          <w:szCs w:val="22"/>
          <w:lang w:val="pl-PL" w:eastAsia="ar-SA" w:bidi="ar-SA"/>
        </w:rPr>
        <w:t>bzygowate</w:t>
      </w:r>
      <w:proofErr w:type="spellEnd"/>
      <w:r w:rsidRPr="006C03D7">
        <w:rPr>
          <w:rFonts w:asciiTheme="minorHAnsi" w:eastAsia="Times New Roman" w:hAnsiTheme="minorHAnsi" w:cstheme="minorHAnsi"/>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Scaeva</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spp</w:t>
      </w:r>
      <w:proofErr w:type="spellEnd"/>
      <w:r w:rsidRPr="006C03D7">
        <w:rPr>
          <w:rFonts w:asciiTheme="minorHAnsi" w:eastAsia="Times New Roman" w:hAnsiTheme="minorHAnsi" w:cstheme="minorHAnsi"/>
          <w:i/>
          <w:iCs/>
          <w:color w:val="auto"/>
          <w:sz w:val="22"/>
          <w:szCs w:val="22"/>
          <w:lang w:val="pl-PL" w:eastAsia="ar-SA" w:bidi="ar-SA"/>
        </w:rPr>
        <w:t>.</w:t>
      </w:r>
      <w:r w:rsidRPr="006C03D7">
        <w:rPr>
          <w:rFonts w:asciiTheme="minorHAnsi" w:eastAsia="Times New Roman" w:hAnsiTheme="minorHAnsi" w:cstheme="minorHAnsi"/>
          <w:color w:val="auto"/>
          <w:sz w:val="22"/>
          <w:szCs w:val="22"/>
          <w:lang w:val="pl-PL" w:eastAsia="ar-SA" w:bidi="ar-SA"/>
        </w:rPr>
        <w:t xml:space="preserve"> W buforze planowanej inwestycji stwierdzono występowanie bezkręgowców z rzędu motyli </w:t>
      </w:r>
      <w:proofErr w:type="spellStart"/>
      <w:r w:rsidRPr="006C03D7">
        <w:rPr>
          <w:rFonts w:asciiTheme="minorHAnsi" w:eastAsia="Times New Roman" w:hAnsiTheme="minorHAnsi" w:cstheme="minorHAnsi"/>
          <w:i/>
          <w:iCs/>
          <w:color w:val="auto"/>
          <w:sz w:val="22"/>
          <w:szCs w:val="22"/>
          <w:lang w:val="pl-PL" w:eastAsia="ar-SA" w:bidi="ar-SA"/>
        </w:rPr>
        <w:t>Lepidoptera</w:t>
      </w:r>
      <w:proofErr w:type="spellEnd"/>
      <w:r w:rsidRPr="006C03D7">
        <w:rPr>
          <w:rFonts w:asciiTheme="minorHAnsi" w:eastAsia="Times New Roman" w:hAnsiTheme="minorHAnsi" w:cstheme="minorHAnsi"/>
          <w:i/>
          <w:iCs/>
          <w:color w:val="auto"/>
          <w:sz w:val="22"/>
          <w:szCs w:val="22"/>
          <w:lang w:val="pl-PL" w:eastAsia="ar-SA" w:bidi="ar-SA"/>
        </w:rPr>
        <w:t xml:space="preserve"> </w:t>
      </w:r>
      <w:r w:rsidRPr="006C03D7">
        <w:rPr>
          <w:rFonts w:asciiTheme="minorHAnsi" w:eastAsia="Times New Roman" w:hAnsiTheme="minorHAnsi" w:cstheme="minorHAnsi"/>
          <w:color w:val="auto"/>
          <w:sz w:val="22"/>
          <w:szCs w:val="22"/>
          <w:lang w:val="pl-PL" w:eastAsia="ar-SA" w:bidi="ar-SA"/>
        </w:rPr>
        <w:t xml:space="preserve">takich jak (imago): </w:t>
      </w:r>
      <w:proofErr w:type="spellStart"/>
      <w:r w:rsidRPr="006C03D7">
        <w:rPr>
          <w:rFonts w:asciiTheme="minorHAnsi" w:eastAsia="Times New Roman" w:hAnsiTheme="minorHAnsi" w:cstheme="minorHAnsi"/>
          <w:i/>
          <w:iCs/>
          <w:color w:val="auto"/>
          <w:sz w:val="22"/>
          <w:szCs w:val="22"/>
          <w:lang w:val="pl-PL" w:eastAsia="ar-SA" w:bidi="ar-SA"/>
        </w:rPr>
        <w:t>latolistek</w:t>
      </w:r>
      <w:proofErr w:type="spellEnd"/>
      <w:r w:rsidRPr="006C03D7">
        <w:rPr>
          <w:rFonts w:asciiTheme="minorHAnsi" w:eastAsia="Times New Roman" w:hAnsiTheme="minorHAnsi" w:cstheme="minorHAnsi"/>
          <w:color w:val="auto"/>
          <w:sz w:val="22"/>
          <w:szCs w:val="22"/>
          <w:lang w:val="pl-PL" w:eastAsia="ar-SA" w:bidi="ar-SA"/>
        </w:rPr>
        <w:t xml:space="preserve"> cytrynek </w:t>
      </w:r>
      <w:proofErr w:type="spellStart"/>
      <w:r w:rsidRPr="006C03D7">
        <w:rPr>
          <w:rFonts w:asciiTheme="minorHAnsi" w:eastAsia="Times New Roman" w:hAnsiTheme="minorHAnsi" w:cstheme="minorHAnsi"/>
          <w:i/>
          <w:iCs/>
          <w:color w:val="auto"/>
          <w:sz w:val="22"/>
          <w:szCs w:val="22"/>
          <w:lang w:val="pl-PL" w:eastAsia="ar-SA" w:bidi="ar-SA"/>
        </w:rPr>
        <w:t>Gonepteryx</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rhamni</w:t>
      </w:r>
      <w:proofErr w:type="spellEnd"/>
      <w:r w:rsidRPr="006C03D7">
        <w:rPr>
          <w:rFonts w:asciiTheme="minorHAnsi" w:eastAsia="Times New Roman" w:hAnsiTheme="minorHAnsi" w:cstheme="minorHAnsi"/>
          <w:color w:val="auto"/>
          <w:sz w:val="22"/>
          <w:szCs w:val="22"/>
          <w:lang w:val="pl-PL" w:eastAsia="ar-SA" w:bidi="ar-SA"/>
        </w:rPr>
        <w:t xml:space="preserve">, zorzynek rzeżuchowiec </w:t>
      </w:r>
      <w:proofErr w:type="spellStart"/>
      <w:r w:rsidRPr="006C03D7">
        <w:rPr>
          <w:rFonts w:asciiTheme="minorHAnsi" w:eastAsia="Times New Roman" w:hAnsiTheme="minorHAnsi" w:cstheme="minorHAnsi"/>
          <w:i/>
          <w:iCs/>
          <w:color w:val="auto"/>
          <w:sz w:val="22"/>
          <w:szCs w:val="22"/>
          <w:lang w:val="pl-PL" w:eastAsia="ar-SA" w:bidi="ar-SA"/>
        </w:rPr>
        <w:t>Anthocharis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cardamines</w:t>
      </w:r>
      <w:proofErr w:type="spellEnd"/>
      <w:r w:rsidRPr="006C03D7">
        <w:rPr>
          <w:rFonts w:asciiTheme="minorHAnsi" w:eastAsia="Times New Roman" w:hAnsiTheme="minorHAnsi" w:cstheme="minorHAnsi"/>
          <w:color w:val="auto"/>
          <w:sz w:val="22"/>
          <w:szCs w:val="22"/>
          <w:lang w:val="pl-PL" w:eastAsia="ar-SA" w:bidi="ar-SA"/>
        </w:rPr>
        <w:t xml:space="preserve">, bielinek rzepik </w:t>
      </w:r>
      <w:proofErr w:type="spellStart"/>
      <w:r w:rsidRPr="006C03D7">
        <w:rPr>
          <w:rFonts w:asciiTheme="minorHAnsi" w:eastAsia="Times New Roman" w:hAnsiTheme="minorHAnsi" w:cstheme="minorHAnsi"/>
          <w:i/>
          <w:iCs/>
          <w:color w:val="auto"/>
          <w:sz w:val="22"/>
          <w:szCs w:val="22"/>
          <w:lang w:val="pl-PL" w:eastAsia="ar-SA" w:bidi="ar-SA"/>
        </w:rPr>
        <w:t>Pieris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rapae</w:t>
      </w:r>
      <w:proofErr w:type="spellEnd"/>
      <w:r w:rsidRPr="006C03D7">
        <w:rPr>
          <w:rFonts w:asciiTheme="minorHAnsi" w:eastAsia="Times New Roman" w:hAnsiTheme="minorHAnsi" w:cstheme="minorHAnsi"/>
          <w:color w:val="auto"/>
          <w:sz w:val="22"/>
          <w:szCs w:val="22"/>
          <w:lang w:val="pl-PL" w:eastAsia="ar-SA" w:bidi="ar-SA"/>
        </w:rPr>
        <w:t xml:space="preserve">, czerwończyk </w:t>
      </w:r>
      <w:proofErr w:type="spellStart"/>
      <w:r w:rsidRPr="006C03D7">
        <w:rPr>
          <w:rFonts w:asciiTheme="minorHAnsi" w:eastAsia="Times New Roman" w:hAnsiTheme="minorHAnsi" w:cstheme="minorHAnsi"/>
          <w:color w:val="auto"/>
          <w:sz w:val="22"/>
          <w:szCs w:val="22"/>
          <w:lang w:val="pl-PL" w:eastAsia="ar-SA" w:bidi="ar-SA"/>
        </w:rPr>
        <w:t>płomieniec</w:t>
      </w:r>
      <w:proofErr w:type="spellEnd"/>
      <w:r w:rsidRPr="006C03D7">
        <w:rPr>
          <w:rFonts w:asciiTheme="minorHAnsi" w:eastAsia="Times New Roman" w:hAnsiTheme="minorHAnsi" w:cstheme="minorHAnsi"/>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Lycaena</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hippthoe</w:t>
      </w:r>
      <w:proofErr w:type="spellEnd"/>
      <w:r w:rsidRPr="006C03D7">
        <w:rPr>
          <w:rFonts w:asciiTheme="minorHAnsi" w:eastAsia="Times New Roman" w:hAnsiTheme="minorHAnsi" w:cstheme="minorHAnsi"/>
          <w:color w:val="auto"/>
          <w:sz w:val="22"/>
          <w:szCs w:val="22"/>
          <w:lang w:val="pl-PL" w:eastAsia="ar-SA" w:bidi="ar-SA"/>
        </w:rPr>
        <w:t xml:space="preserve">, modraszek </w:t>
      </w:r>
      <w:proofErr w:type="spellStart"/>
      <w:r w:rsidRPr="006C03D7">
        <w:rPr>
          <w:rFonts w:asciiTheme="minorHAnsi" w:eastAsia="Times New Roman" w:hAnsiTheme="minorHAnsi" w:cstheme="minorHAnsi"/>
          <w:color w:val="auto"/>
          <w:sz w:val="22"/>
          <w:szCs w:val="22"/>
          <w:lang w:val="pl-PL" w:eastAsia="ar-SA" w:bidi="ar-SA"/>
        </w:rPr>
        <w:t>ikar</w:t>
      </w:r>
      <w:proofErr w:type="spellEnd"/>
      <w:r w:rsidRPr="006C03D7">
        <w:rPr>
          <w:rFonts w:asciiTheme="minorHAnsi" w:eastAsia="Times New Roman" w:hAnsiTheme="minorHAnsi" w:cstheme="minorHAnsi"/>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Polymmatus</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Icarus</w:t>
      </w:r>
      <w:proofErr w:type="spellEnd"/>
      <w:r w:rsidRPr="006C03D7">
        <w:rPr>
          <w:rFonts w:asciiTheme="minorHAnsi" w:eastAsia="Times New Roman" w:hAnsiTheme="minorHAnsi" w:cstheme="minorHAnsi"/>
          <w:color w:val="auto"/>
          <w:sz w:val="22"/>
          <w:szCs w:val="22"/>
          <w:lang w:val="pl-PL" w:eastAsia="ar-SA" w:bidi="ar-SA"/>
        </w:rPr>
        <w:t xml:space="preserve"> oraz </w:t>
      </w:r>
      <w:proofErr w:type="spellStart"/>
      <w:r w:rsidRPr="006C03D7">
        <w:rPr>
          <w:rFonts w:asciiTheme="minorHAnsi" w:eastAsia="Times New Roman" w:hAnsiTheme="minorHAnsi" w:cstheme="minorHAnsi"/>
          <w:color w:val="auto"/>
          <w:sz w:val="22"/>
          <w:szCs w:val="22"/>
          <w:lang w:val="pl-PL" w:eastAsia="ar-SA" w:bidi="ar-SA"/>
        </w:rPr>
        <w:t>przestrojnik</w:t>
      </w:r>
      <w:proofErr w:type="spellEnd"/>
      <w:r>
        <w:rPr>
          <w:rFonts w:asciiTheme="minorHAnsi" w:eastAsia="Times New Roman" w:hAnsiTheme="minorHAnsi" w:cstheme="minorHAnsi"/>
          <w:color w:val="auto"/>
          <w:sz w:val="22"/>
          <w:szCs w:val="22"/>
          <w:lang w:val="pl-PL" w:eastAsia="ar-SA" w:bidi="ar-SA"/>
        </w:rPr>
        <w:t xml:space="preserve"> </w:t>
      </w:r>
      <w:proofErr w:type="spellStart"/>
      <w:r w:rsidRPr="006C03D7">
        <w:rPr>
          <w:rFonts w:asciiTheme="minorHAnsi" w:eastAsia="Times New Roman" w:hAnsiTheme="minorHAnsi" w:cstheme="minorHAnsi"/>
          <w:color w:val="auto"/>
          <w:sz w:val="22"/>
          <w:szCs w:val="22"/>
          <w:lang w:val="pl-PL" w:eastAsia="ar-SA" w:bidi="ar-SA"/>
        </w:rPr>
        <w:t>jurtina</w:t>
      </w:r>
      <w:proofErr w:type="spellEnd"/>
      <w:r w:rsidRPr="006C03D7">
        <w:rPr>
          <w:rFonts w:asciiTheme="minorHAnsi" w:eastAsia="Times New Roman" w:hAnsiTheme="minorHAnsi" w:cstheme="minorHAnsi"/>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Maniola</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jurtina</w:t>
      </w:r>
      <w:proofErr w:type="spellEnd"/>
      <w:r w:rsidRPr="006C03D7">
        <w:rPr>
          <w:rFonts w:asciiTheme="minorHAnsi" w:eastAsia="Times New Roman" w:hAnsiTheme="minorHAnsi" w:cstheme="minorHAnsi"/>
          <w:color w:val="auto"/>
          <w:sz w:val="22"/>
          <w:szCs w:val="22"/>
          <w:lang w:val="pl-PL" w:eastAsia="ar-SA" w:bidi="ar-SA"/>
        </w:rPr>
        <w:t xml:space="preserve">. W trakcie kontroli w buforze stwierdzono występowanie pospolitych gatunków chrząszczy </w:t>
      </w:r>
      <w:proofErr w:type="spellStart"/>
      <w:r w:rsidRPr="006C03D7">
        <w:rPr>
          <w:rFonts w:asciiTheme="minorHAnsi" w:eastAsia="Times New Roman" w:hAnsiTheme="minorHAnsi" w:cstheme="minorHAnsi"/>
          <w:i/>
          <w:iCs/>
          <w:color w:val="auto"/>
          <w:sz w:val="22"/>
          <w:szCs w:val="22"/>
          <w:lang w:val="pl-PL" w:eastAsia="ar-SA" w:bidi="ar-SA"/>
        </w:rPr>
        <w:t>Coleoptera</w:t>
      </w:r>
      <w:proofErr w:type="spellEnd"/>
      <w:r w:rsidRPr="006C03D7">
        <w:rPr>
          <w:rFonts w:asciiTheme="minorHAnsi" w:eastAsia="Times New Roman" w:hAnsiTheme="minorHAnsi" w:cstheme="minorHAnsi"/>
          <w:color w:val="auto"/>
          <w:sz w:val="22"/>
          <w:szCs w:val="22"/>
          <w:lang w:val="pl-PL" w:eastAsia="ar-SA" w:bidi="ar-SA"/>
        </w:rPr>
        <w:t xml:space="preserve">: kruszczycy </w:t>
      </w:r>
      <w:proofErr w:type="spellStart"/>
      <w:r w:rsidRPr="006C03D7">
        <w:rPr>
          <w:rFonts w:asciiTheme="minorHAnsi" w:eastAsia="Times New Roman" w:hAnsiTheme="minorHAnsi" w:cstheme="minorHAnsi"/>
          <w:color w:val="auto"/>
          <w:sz w:val="22"/>
          <w:szCs w:val="22"/>
          <w:lang w:val="pl-PL" w:eastAsia="ar-SA" w:bidi="ar-SA"/>
        </w:rPr>
        <w:t>złotawki</w:t>
      </w:r>
      <w:proofErr w:type="spellEnd"/>
      <w:r w:rsidRPr="006C03D7">
        <w:rPr>
          <w:rFonts w:asciiTheme="minorHAnsi" w:eastAsia="Times New Roman" w:hAnsiTheme="minorHAnsi" w:cstheme="minorHAnsi"/>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Cetonia</w:t>
      </w:r>
      <w:proofErr w:type="spellEnd"/>
      <w:r w:rsidRPr="006C03D7">
        <w:rPr>
          <w:rFonts w:asciiTheme="minorHAnsi" w:eastAsia="Times New Roman" w:hAnsiTheme="minorHAnsi" w:cstheme="minorHAnsi"/>
          <w:i/>
          <w:iCs/>
          <w:color w:val="auto"/>
          <w:sz w:val="22"/>
          <w:szCs w:val="22"/>
          <w:lang w:val="pl-PL" w:eastAsia="ar-SA" w:bidi="ar-SA"/>
        </w:rPr>
        <w:t xml:space="preserve"> </w:t>
      </w:r>
      <w:proofErr w:type="spellStart"/>
      <w:r w:rsidRPr="006C03D7">
        <w:rPr>
          <w:rFonts w:asciiTheme="minorHAnsi" w:eastAsia="Times New Roman" w:hAnsiTheme="minorHAnsi" w:cstheme="minorHAnsi"/>
          <w:i/>
          <w:iCs/>
          <w:color w:val="auto"/>
          <w:sz w:val="22"/>
          <w:szCs w:val="22"/>
          <w:lang w:val="pl-PL" w:eastAsia="ar-SA" w:bidi="ar-SA"/>
        </w:rPr>
        <w:t>aurata</w:t>
      </w:r>
      <w:proofErr w:type="spellEnd"/>
      <w:r w:rsidRPr="006C03D7">
        <w:rPr>
          <w:rFonts w:asciiTheme="minorHAnsi" w:eastAsia="Times New Roman" w:hAnsiTheme="minorHAnsi" w:cstheme="minorHAnsi"/>
          <w:color w:val="auto"/>
          <w:sz w:val="22"/>
          <w:szCs w:val="22"/>
          <w:lang w:val="pl-PL" w:eastAsia="ar-SA" w:bidi="ar-SA"/>
        </w:rPr>
        <w:t xml:space="preserve">, strojnicy </w:t>
      </w:r>
      <w:proofErr w:type="spellStart"/>
      <w:r w:rsidRPr="006C03D7">
        <w:rPr>
          <w:rFonts w:asciiTheme="minorHAnsi" w:eastAsia="Times New Roman" w:hAnsiTheme="minorHAnsi" w:cstheme="minorHAnsi"/>
          <w:color w:val="auto"/>
          <w:sz w:val="22"/>
          <w:szCs w:val="22"/>
          <w:lang w:val="pl-PL" w:eastAsia="ar-SA" w:bidi="ar-SA"/>
        </w:rPr>
        <w:t>baldaszkówki</w:t>
      </w:r>
      <w:proofErr w:type="spellEnd"/>
      <w:r w:rsidRPr="006C03D7">
        <w:rPr>
          <w:rFonts w:asciiTheme="minorHAnsi" w:eastAsia="Times New Roman" w:hAnsiTheme="minorHAnsi" w:cstheme="minorHAnsi"/>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Graphosoma</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lineałum</w:t>
      </w:r>
      <w:proofErr w:type="spellEnd"/>
      <w:r w:rsidRPr="006C03D7">
        <w:rPr>
          <w:rFonts w:asciiTheme="minorHAnsi" w:eastAsia="Times New Roman" w:hAnsiTheme="minorHAnsi" w:cstheme="minorHAnsi"/>
          <w:color w:val="auto"/>
          <w:sz w:val="22"/>
          <w:szCs w:val="22"/>
          <w:lang w:val="pl-PL" w:eastAsia="ar-SA" w:bidi="ar-SA"/>
        </w:rPr>
        <w:t xml:space="preserve"> i kowala bezskrzydłego </w:t>
      </w:r>
      <w:proofErr w:type="spellStart"/>
      <w:r w:rsidRPr="006444EE">
        <w:rPr>
          <w:rFonts w:asciiTheme="minorHAnsi" w:eastAsia="Times New Roman" w:hAnsiTheme="minorHAnsi" w:cstheme="minorHAnsi"/>
          <w:i/>
          <w:iCs/>
          <w:color w:val="auto"/>
          <w:sz w:val="22"/>
          <w:szCs w:val="22"/>
          <w:lang w:val="pl-PL" w:eastAsia="ar-SA" w:bidi="ar-SA"/>
        </w:rPr>
        <w:t>Pyrrhocoris</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apterus</w:t>
      </w:r>
      <w:r w:rsidRPr="006C03D7">
        <w:rPr>
          <w:rFonts w:asciiTheme="minorHAnsi" w:eastAsia="Times New Roman" w:hAnsiTheme="minorHAnsi" w:cstheme="minorHAnsi"/>
          <w:color w:val="auto"/>
          <w:sz w:val="22"/>
          <w:szCs w:val="22"/>
          <w:lang w:val="pl-PL" w:eastAsia="ar-SA" w:bidi="ar-SA"/>
        </w:rPr>
        <w:t>.</w:t>
      </w:r>
      <w:proofErr w:type="spellEnd"/>
    </w:p>
    <w:p w14:paraId="4FE79965" w14:textId="66AAAED5" w:rsidR="006C03D7" w:rsidRPr="006C03D7" w:rsidRDefault="006C03D7" w:rsidP="006444EE">
      <w:pPr>
        <w:widowControl/>
        <w:suppressAutoHyphens w:val="0"/>
        <w:autoSpaceDE w:val="0"/>
        <w:autoSpaceDN w:val="0"/>
        <w:adjustRightInd w:val="0"/>
        <w:spacing w:before="120"/>
        <w:ind w:firstLine="708"/>
        <w:contextualSpacing/>
        <w:jc w:val="both"/>
        <w:rPr>
          <w:rFonts w:asciiTheme="minorHAnsi" w:eastAsia="Times New Roman" w:hAnsiTheme="minorHAnsi" w:cstheme="minorHAnsi"/>
          <w:color w:val="auto"/>
          <w:sz w:val="22"/>
          <w:szCs w:val="22"/>
          <w:lang w:val="pl-PL" w:eastAsia="ar-SA" w:bidi="ar-SA"/>
        </w:rPr>
      </w:pPr>
      <w:r w:rsidRPr="006C03D7">
        <w:rPr>
          <w:rFonts w:asciiTheme="minorHAnsi" w:eastAsia="Times New Roman" w:hAnsiTheme="minorHAnsi" w:cstheme="minorHAnsi"/>
          <w:color w:val="auto"/>
          <w:sz w:val="22"/>
          <w:szCs w:val="22"/>
          <w:lang w:val="pl-PL" w:eastAsia="ar-SA" w:bidi="ar-SA"/>
        </w:rPr>
        <w:t xml:space="preserve">Podczas prac terenowych w zbiorniku wodnym znajdującym się na działce nr 5/10 stwierdzono żabę zieloną </w:t>
      </w:r>
      <w:proofErr w:type="spellStart"/>
      <w:r w:rsidRPr="006444EE">
        <w:rPr>
          <w:rFonts w:asciiTheme="minorHAnsi" w:eastAsia="Times New Roman" w:hAnsiTheme="minorHAnsi" w:cstheme="minorHAnsi"/>
          <w:i/>
          <w:iCs/>
          <w:color w:val="auto"/>
          <w:sz w:val="22"/>
          <w:szCs w:val="22"/>
          <w:lang w:val="pl-PL" w:eastAsia="ar-SA" w:bidi="ar-SA"/>
        </w:rPr>
        <w:t>Pelophylax</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esculentus</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complex</w:t>
      </w:r>
      <w:proofErr w:type="spellEnd"/>
      <w:r w:rsidRPr="006C03D7">
        <w:rPr>
          <w:rFonts w:asciiTheme="minorHAnsi" w:eastAsia="Times New Roman" w:hAnsiTheme="minorHAnsi" w:cstheme="minorHAnsi"/>
          <w:color w:val="auto"/>
          <w:sz w:val="22"/>
          <w:szCs w:val="22"/>
          <w:lang w:val="pl-PL" w:eastAsia="ar-SA" w:bidi="ar-SA"/>
        </w:rPr>
        <w:t>. W związku z obecnością zbiorników wodnych w buforze inwestycji, nie wyklucza się terenu inwestycji jako potencjalnej trasy wiosennego i jesiennego przemieszczania się płazów.</w:t>
      </w:r>
    </w:p>
    <w:p w14:paraId="02F4A2D8" w14:textId="679471A9" w:rsidR="006C03D7" w:rsidRPr="006C03D7" w:rsidRDefault="006C03D7" w:rsidP="006444EE">
      <w:pPr>
        <w:widowControl/>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C03D7">
        <w:rPr>
          <w:rFonts w:asciiTheme="minorHAnsi" w:eastAsia="Times New Roman" w:hAnsiTheme="minorHAnsi" w:cstheme="minorHAnsi"/>
          <w:color w:val="auto"/>
          <w:sz w:val="22"/>
          <w:szCs w:val="22"/>
          <w:lang w:val="pl-PL" w:eastAsia="ar-SA" w:bidi="ar-SA"/>
        </w:rPr>
        <w:t>W celu minimalizacji odziaływań wskaz</w:t>
      </w:r>
      <w:r w:rsidR="006444EE">
        <w:rPr>
          <w:rFonts w:asciiTheme="minorHAnsi" w:eastAsia="Times New Roman" w:hAnsiTheme="minorHAnsi" w:cstheme="minorHAnsi"/>
          <w:color w:val="auto"/>
          <w:sz w:val="22"/>
          <w:szCs w:val="22"/>
          <w:lang w:val="pl-PL" w:eastAsia="ar-SA" w:bidi="ar-SA"/>
        </w:rPr>
        <w:t xml:space="preserve">uje się, </w:t>
      </w:r>
      <w:r w:rsidRPr="006C03D7">
        <w:rPr>
          <w:rFonts w:asciiTheme="minorHAnsi" w:eastAsia="Times New Roman" w:hAnsiTheme="minorHAnsi" w:cstheme="minorHAnsi"/>
          <w:color w:val="auto"/>
          <w:sz w:val="22"/>
          <w:szCs w:val="22"/>
          <w:lang w:val="pl-PL" w:eastAsia="ar-SA" w:bidi="ar-SA"/>
        </w:rPr>
        <w:t>by przed rozpoczęciem prac budowlanych wygrodzić płotkiem z siatki herpetologicznej zbiornik wodny znajdujący się na terenie działki 5</w:t>
      </w:r>
      <w:r w:rsidR="006444EE">
        <w:rPr>
          <w:rFonts w:asciiTheme="minorHAnsi" w:eastAsia="Times New Roman" w:hAnsiTheme="minorHAnsi" w:cstheme="minorHAnsi"/>
          <w:color w:val="auto"/>
          <w:sz w:val="22"/>
          <w:szCs w:val="22"/>
          <w:lang w:val="pl-PL" w:eastAsia="ar-SA" w:bidi="ar-SA"/>
        </w:rPr>
        <w:t>/</w:t>
      </w:r>
      <w:r w:rsidRPr="006C03D7">
        <w:rPr>
          <w:rFonts w:asciiTheme="minorHAnsi" w:eastAsia="Times New Roman" w:hAnsiTheme="minorHAnsi" w:cstheme="minorHAnsi"/>
          <w:color w:val="auto"/>
          <w:sz w:val="22"/>
          <w:szCs w:val="22"/>
          <w:lang w:val="pl-PL" w:eastAsia="ar-SA" w:bidi="ar-SA"/>
        </w:rPr>
        <w:t>10 w celu uniemożliwienia migracji płazów na teren budowy.</w:t>
      </w:r>
    </w:p>
    <w:p w14:paraId="7E17E233" w14:textId="18CF88F3" w:rsidR="006C03D7" w:rsidRPr="006C03D7" w:rsidRDefault="006C03D7" w:rsidP="006C03D7">
      <w:pPr>
        <w:widowControl/>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C03D7">
        <w:rPr>
          <w:rFonts w:asciiTheme="minorHAnsi" w:eastAsia="Times New Roman" w:hAnsiTheme="minorHAnsi" w:cstheme="minorHAnsi"/>
          <w:color w:val="auto"/>
          <w:sz w:val="22"/>
          <w:szCs w:val="22"/>
          <w:lang w:val="pl-PL" w:eastAsia="ar-SA" w:bidi="ar-SA"/>
        </w:rPr>
        <w:t xml:space="preserve">Na terenie planowanej inwestycji zaobserwowano gatunki ptaków tj.: krogulec </w:t>
      </w:r>
      <w:proofErr w:type="spellStart"/>
      <w:r w:rsidRPr="006444EE">
        <w:rPr>
          <w:rFonts w:asciiTheme="minorHAnsi" w:eastAsia="Times New Roman" w:hAnsiTheme="minorHAnsi" w:cstheme="minorHAnsi"/>
          <w:i/>
          <w:iCs/>
          <w:color w:val="auto"/>
          <w:sz w:val="22"/>
          <w:szCs w:val="22"/>
          <w:lang w:val="pl-PL" w:eastAsia="ar-SA" w:bidi="ar-SA"/>
        </w:rPr>
        <w:t>Accipiter</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nisus</w:t>
      </w:r>
      <w:proofErr w:type="spellEnd"/>
      <w:r w:rsidRPr="006C03D7">
        <w:rPr>
          <w:rFonts w:asciiTheme="minorHAnsi" w:eastAsia="Times New Roman" w:hAnsiTheme="minorHAnsi" w:cstheme="minorHAnsi"/>
          <w:color w:val="auto"/>
          <w:sz w:val="22"/>
          <w:szCs w:val="22"/>
          <w:lang w:val="pl-PL" w:eastAsia="ar-SA" w:bidi="ar-SA"/>
        </w:rPr>
        <w:t xml:space="preserve">, bocian biały </w:t>
      </w:r>
      <w:proofErr w:type="spellStart"/>
      <w:r w:rsidRPr="006444EE">
        <w:rPr>
          <w:rFonts w:asciiTheme="minorHAnsi" w:eastAsia="Times New Roman" w:hAnsiTheme="minorHAnsi" w:cstheme="minorHAnsi"/>
          <w:i/>
          <w:iCs/>
          <w:color w:val="auto"/>
          <w:sz w:val="22"/>
          <w:szCs w:val="22"/>
          <w:lang w:val="pl-PL" w:eastAsia="ar-SA" w:bidi="ar-SA"/>
        </w:rPr>
        <w:t>Ciconia</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ciconia</w:t>
      </w:r>
      <w:proofErr w:type="spellEnd"/>
      <w:r w:rsidRPr="006C03D7">
        <w:rPr>
          <w:rFonts w:asciiTheme="minorHAnsi" w:eastAsia="Times New Roman" w:hAnsiTheme="minorHAnsi" w:cstheme="minorHAnsi"/>
          <w:color w:val="auto"/>
          <w:sz w:val="22"/>
          <w:szCs w:val="22"/>
          <w:lang w:val="pl-PL" w:eastAsia="ar-SA" w:bidi="ar-SA"/>
        </w:rPr>
        <w:t xml:space="preserve">, grzywacz </w:t>
      </w:r>
      <w:proofErr w:type="spellStart"/>
      <w:r w:rsidRPr="006444EE">
        <w:rPr>
          <w:rFonts w:asciiTheme="minorHAnsi" w:eastAsia="Times New Roman" w:hAnsiTheme="minorHAnsi" w:cstheme="minorHAnsi"/>
          <w:i/>
          <w:iCs/>
          <w:color w:val="auto"/>
          <w:sz w:val="22"/>
          <w:szCs w:val="22"/>
          <w:lang w:val="pl-PL" w:eastAsia="ar-SA" w:bidi="ar-SA"/>
        </w:rPr>
        <w:t>Columba</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palumbus</w:t>
      </w:r>
      <w:proofErr w:type="spellEnd"/>
      <w:r w:rsidRPr="006C03D7">
        <w:rPr>
          <w:rFonts w:asciiTheme="minorHAnsi" w:eastAsia="Times New Roman" w:hAnsiTheme="minorHAnsi" w:cstheme="minorHAnsi"/>
          <w:color w:val="auto"/>
          <w:sz w:val="22"/>
          <w:szCs w:val="22"/>
          <w:lang w:val="pl-PL" w:eastAsia="ar-SA" w:bidi="ar-SA"/>
        </w:rPr>
        <w:t xml:space="preserve">, </w:t>
      </w:r>
      <w:proofErr w:type="spellStart"/>
      <w:r w:rsidRPr="006C03D7">
        <w:rPr>
          <w:rFonts w:asciiTheme="minorHAnsi" w:eastAsia="Times New Roman" w:hAnsiTheme="minorHAnsi" w:cstheme="minorHAnsi"/>
          <w:color w:val="auto"/>
          <w:sz w:val="22"/>
          <w:szCs w:val="22"/>
          <w:lang w:val="pl-PL" w:eastAsia="ar-SA" w:bidi="ar-SA"/>
        </w:rPr>
        <w:t>sierpowka</w:t>
      </w:r>
      <w:proofErr w:type="spellEnd"/>
      <w:r w:rsidRPr="006C03D7">
        <w:rPr>
          <w:rFonts w:asciiTheme="minorHAnsi" w:eastAsia="Times New Roman" w:hAnsiTheme="minorHAnsi" w:cstheme="minorHAnsi"/>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Steptopelja</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decaocto</w:t>
      </w:r>
      <w:proofErr w:type="spellEnd"/>
      <w:r w:rsidRPr="006C03D7">
        <w:rPr>
          <w:rFonts w:asciiTheme="minorHAnsi" w:eastAsia="Times New Roman" w:hAnsiTheme="minorHAnsi" w:cstheme="minorHAnsi"/>
          <w:color w:val="auto"/>
          <w:sz w:val="22"/>
          <w:szCs w:val="22"/>
          <w:lang w:val="pl-PL" w:eastAsia="ar-SA" w:bidi="ar-SA"/>
        </w:rPr>
        <w:t xml:space="preserve">, słonka </w:t>
      </w:r>
      <w:proofErr w:type="spellStart"/>
      <w:r w:rsidRPr="006444EE">
        <w:rPr>
          <w:rFonts w:asciiTheme="minorHAnsi" w:eastAsia="Times New Roman" w:hAnsiTheme="minorHAnsi" w:cstheme="minorHAnsi"/>
          <w:i/>
          <w:iCs/>
          <w:color w:val="auto"/>
          <w:sz w:val="22"/>
          <w:szCs w:val="22"/>
          <w:lang w:val="pl-PL" w:eastAsia="ar-SA" w:bidi="ar-SA"/>
        </w:rPr>
        <w:t>Scolopax</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rusticola</w:t>
      </w:r>
      <w:proofErr w:type="spellEnd"/>
      <w:r w:rsidRPr="006C03D7">
        <w:rPr>
          <w:rFonts w:asciiTheme="minorHAnsi" w:eastAsia="Times New Roman" w:hAnsiTheme="minorHAnsi" w:cstheme="minorHAnsi"/>
          <w:color w:val="auto"/>
          <w:sz w:val="22"/>
          <w:szCs w:val="22"/>
          <w:lang w:val="pl-PL" w:eastAsia="ar-SA" w:bidi="ar-SA"/>
        </w:rPr>
        <w:t xml:space="preserve">, lerka </w:t>
      </w:r>
      <w:proofErr w:type="spellStart"/>
      <w:r w:rsidRPr="006444EE">
        <w:rPr>
          <w:rFonts w:asciiTheme="minorHAnsi" w:eastAsia="Times New Roman" w:hAnsiTheme="minorHAnsi" w:cstheme="minorHAnsi"/>
          <w:i/>
          <w:iCs/>
          <w:color w:val="auto"/>
          <w:sz w:val="22"/>
          <w:szCs w:val="22"/>
          <w:lang w:val="pl-PL" w:eastAsia="ar-SA" w:bidi="ar-SA"/>
        </w:rPr>
        <w:t>Lul</w:t>
      </w:r>
      <w:r w:rsidR="006444EE" w:rsidRPr="006444EE">
        <w:rPr>
          <w:rFonts w:asciiTheme="minorHAnsi" w:eastAsia="Times New Roman" w:hAnsiTheme="minorHAnsi" w:cstheme="minorHAnsi"/>
          <w:i/>
          <w:iCs/>
          <w:color w:val="auto"/>
          <w:sz w:val="22"/>
          <w:szCs w:val="22"/>
          <w:lang w:val="pl-PL" w:eastAsia="ar-SA" w:bidi="ar-SA"/>
        </w:rPr>
        <w:t>lula</w:t>
      </w:r>
      <w:proofErr w:type="spellEnd"/>
      <w:r w:rsidRPr="006444EE">
        <w:rPr>
          <w:rFonts w:asciiTheme="minorHAnsi" w:eastAsia="Times New Roman" w:hAnsiTheme="minorHAnsi" w:cstheme="minorHAnsi"/>
          <w:i/>
          <w:iCs/>
          <w:color w:val="auto"/>
          <w:sz w:val="22"/>
          <w:szCs w:val="22"/>
          <w:lang w:val="pl-PL" w:eastAsia="ar-SA" w:bidi="ar-SA"/>
        </w:rPr>
        <w:t xml:space="preserve"> a</w:t>
      </w:r>
      <w:proofErr w:type="spellStart"/>
      <w:r w:rsidRPr="006444EE">
        <w:rPr>
          <w:rFonts w:asciiTheme="minorHAnsi" w:eastAsia="Times New Roman" w:hAnsiTheme="minorHAnsi" w:cstheme="minorHAnsi"/>
          <w:i/>
          <w:iCs/>
          <w:color w:val="auto"/>
          <w:sz w:val="22"/>
          <w:szCs w:val="22"/>
          <w:lang w:val="pl-PL" w:eastAsia="ar-SA" w:bidi="ar-SA"/>
        </w:rPr>
        <w:t>rborea</w:t>
      </w:r>
      <w:proofErr w:type="spellEnd"/>
      <w:r w:rsidRPr="006C03D7">
        <w:rPr>
          <w:rFonts w:asciiTheme="minorHAnsi" w:eastAsia="Times New Roman" w:hAnsiTheme="minorHAnsi" w:cstheme="minorHAnsi"/>
          <w:color w:val="auto"/>
          <w:sz w:val="22"/>
          <w:szCs w:val="22"/>
          <w:lang w:val="pl-PL" w:eastAsia="ar-SA" w:bidi="ar-SA"/>
        </w:rPr>
        <w:t xml:space="preserve">, pliszka siwa </w:t>
      </w:r>
      <w:proofErr w:type="spellStart"/>
      <w:r w:rsidRPr="006444EE">
        <w:rPr>
          <w:rFonts w:asciiTheme="minorHAnsi" w:eastAsia="Times New Roman" w:hAnsiTheme="minorHAnsi" w:cstheme="minorHAnsi"/>
          <w:i/>
          <w:iCs/>
          <w:color w:val="auto"/>
          <w:sz w:val="22"/>
          <w:szCs w:val="22"/>
          <w:lang w:val="pl-PL" w:eastAsia="ar-SA" w:bidi="ar-SA"/>
        </w:rPr>
        <w:t>Motacilla</w:t>
      </w:r>
      <w:proofErr w:type="spellEnd"/>
      <w:r w:rsidRPr="006444EE">
        <w:rPr>
          <w:rFonts w:asciiTheme="minorHAnsi" w:eastAsia="Times New Roman" w:hAnsiTheme="minorHAnsi" w:cstheme="minorHAnsi"/>
          <w:i/>
          <w:iCs/>
          <w:color w:val="auto"/>
          <w:sz w:val="22"/>
          <w:szCs w:val="22"/>
          <w:lang w:val="pl-PL" w:eastAsia="ar-SA" w:bidi="ar-SA"/>
        </w:rPr>
        <w:t xml:space="preserve"> alba</w:t>
      </w:r>
      <w:r w:rsidRPr="006C03D7">
        <w:rPr>
          <w:rFonts w:asciiTheme="minorHAnsi" w:eastAsia="Times New Roman" w:hAnsiTheme="minorHAnsi" w:cstheme="minorHAnsi"/>
          <w:color w:val="auto"/>
          <w:sz w:val="22"/>
          <w:szCs w:val="22"/>
          <w:lang w:val="pl-PL" w:eastAsia="ar-SA" w:bidi="ar-SA"/>
        </w:rPr>
        <w:t xml:space="preserve">, </w:t>
      </w:r>
      <w:proofErr w:type="spellStart"/>
      <w:r w:rsidRPr="006C03D7">
        <w:rPr>
          <w:rFonts w:asciiTheme="minorHAnsi" w:eastAsia="Times New Roman" w:hAnsiTheme="minorHAnsi" w:cstheme="minorHAnsi"/>
          <w:color w:val="auto"/>
          <w:sz w:val="22"/>
          <w:szCs w:val="22"/>
          <w:lang w:val="pl-PL" w:eastAsia="ar-SA" w:bidi="ar-SA"/>
        </w:rPr>
        <w:t>dymowka</w:t>
      </w:r>
      <w:proofErr w:type="spellEnd"/>
      <w:r w:rsidRPr="006C03D7">
        <w:rPr>
          <w:rFonts w:asciiTheme="minorHAnsi" w:eastAsia="Times New Roman" w:hAnsiTheme="minorHAnsi" w:cstheme="minorHAnsi"/>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Hirundo</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rustica</w:t>
      </w:r>
      <w:proofErr w:type="spellEnd"/>
      <w:r w:rsidRPr="006C03D7">
        <w:rPr>
          <w:rFonts w:asciiTheme="minorHAnsi" w:eastAsia="Times New Roman" w:hAnsiTheme="minorHAnsi" w:cstheme="minorHAnsi"/>
          <w:color w:val="auto"/>
          <w:sz w:val="22"/>
          <w:szCs w:val="22"/>
          <w:lang w:val="pl-PL" w:eastAsia="ar-SA" w:bidi="ar-SA"/>
        </w:rPr>
        <w:t xml:space="preserve">, kos </w:t>
      </w:r>
      <w:proofErr w:type="spellStart"/>
      <w:r w:rsidRPr="006444EE">
        <w:rPr>
          <w:rFonts w:asciiTheme="minorHAnsi" w:eastAsia="Times New Roman" w:hAnsiTheme="minorHAnsi" w:cstheme="minorHAnsi"/>
          <w:i/>
          <w:iCs/>
          <w:color w:val="auto"/>
          <w:sz w:val="22"/>
          <w:szCs w:val="22"/>
          <w:lang w:val="pl-PL" w:eastAsia="ar-SA" w:bidi="ar-SA"/>
        </w:rPr>
        <w:t>Turdus</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merula</w:t>
      </w:r>
      <w:proofErr w:type="spellEnd"/>
      <w:r w:rsidRPr="006C03D7">
        <w:rPr>
          <w:rFonts w:asciiTheme="minorHAnsi" w:eastAsia="Times New Roman" w:hAnsiTheme="minorHAnsi" w:cstheme="minorHAnsi"/>
          <w:color w:val="auto"/>
          <w:sz w:val="22"/>
          <w:szCs w:val="22"/>
          <w:lang w:val="pl-PL" w:eastAsia="ar-SA" w:bidi="ar-SA"/>
        </w:rPr>
        <w:t xml:space="preserve">, kwiczoł </w:t>
      </w:r>
      <w:proofErr w:type="spellStart"/>
      <w:r w:rsidRPr="006444EE">
        <w:rPr>
          <w:rFonts w:asciiTheme="minorHAnsi" w:eastAsia="Times New Roman" w:hAnsiTheme="minorHAnsi" w:cstheme="minorHAnsi"/>
          <w:i/>
          <w:iCs/>
          <w:color w:val="auto"/>
          <w:sz w:val="22"/>
          <w:szCs w:val="22"/>
          <w:lang w:val="pl-PL" w:eastAsia="ar-SA" w:bidi="ar-SA"/>
        </w:rPr>
        <w:t>Turdus</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pilaris</w:t>
      </w:r>
      <w:proofErr w:type="spellEnd"/>
      <w:r w:rsidRPr="006C03D7">
        <w:rPr>
          <w:rFonts w:asciiTheme="minorHAnsi" w:eastAsia="Times New Roman" w:hAnsiTheme="minorHAnsi" w:cstheme="minorHAnsi"/>
          <w:color w:val="auto"/>
          <w:sz w:val="22"/>
          <w:szCs w:val="22"/>
          <w:lang w:val="pl-PL" w:eastAsia="ar-SA" w:bidi="ar-SA"/>
        </w:rPr>
        <w:t xml:space="preserve">, kapturka </w:t>
      </w:r>
      <w:r w:rsidRPr="006444EE">
        <w:rPr>
          <w:rFonts w:asciiTheme="minorHAnsi" w:eastAsia="Times New Roman" w:hAnsiTheme="minorHAnsi" w:cstheme="minorHAnsi"/>
          <w:i/>
          <w:iCs/>
          <w:color w:val="auto"/>
          <w:sz w:val="22"/>
          <w:szCs w:val="22"/>
          <w:lang w:val="pl-PL" w:eastAsia="ar-SA" w:bidi="ar-SA"/>
        </w:rPr>
        <w:t xml:space="preserve">Sylvia </w:t>
      </w:r>
      <w:proofErr w:type="spellStart"/>
      <w:r w:rsidRPr="006444EE">
        <w:rPr>
          <w:rFonts w:asciiTheme="minorHAnsi" w:eastAsia="Times New Roman" w:hAnsiTheme="minorHAnsi" w:cstheme="minorHAnsi"/>
          <w:i/>
          <w:iCs/>
          <w:color w:val="auto"/>
          <w:sz w:val="22"/>
          <w:szCs w:val="22"/>
          <w:lang w:val="pl-PL" w:eastAsia="ar-SA" w:bidi="ar-SA"/>
        </w:rPr>
        <w:t>atricapilla</w:t>
      </w:r>
      <w:proofErr w:type="spellEnd"/>
      <w:r w:rsidRPr="006C03D7">
        <w:rPr>
          <w:rFonts w:asciiTheme="minorHAnsi" w:eastAsia="Times New Roman" w:hAnsiTheme="minorHAnsi" w:cstheme="minorHAnsi"/>
          <w:color w:val="auto"/>
          <w:sz w:val="22"/>
          <w:szCs w:val="22"/>
          <w:lang w:val="pl-PL" w:eastAsia="ar-SA" w:bidi="ar-SA"/>
        </w:rPr>
        <w:t xml:space="preserve">, kopciuszek </w:t>
      </w:r>
      <w:proofErr w:type="spellStart"/>
      <w:r w:rsidRPr="006444EE">
        <w:rPr>
          <w:rFonts w:asciiTheme="minorHAnsi" w:eastAsia="Times New Roman" w:hAnsiTheme="minorHAnsi" w:cstheme="minorHAnsi"/>
          <w:i/>
          <w:iCs/>
          <w:color w:val="auto"/>
          <w:sz w:val="22"/>
          <w:szCs w:val="22"/>
          <w:lang w:val="pl-PL" w:eastAsia="ar-SA" w:bidi="ar-SA"/>
        </w:rPr>
        <w:t>Phoenicurus</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ochruros</w:t>
      </w:r>
      <w:proofErr w:type="spellEnd"/>
      <w:r w:rsidRPr="006C03D7">
        <w:rPr>
          <w:rFonts w:asciiTheme="minorHAnsi" w:eastAsia="Times New Roman" w:hAnsiTheme="minorHAnsi" w:cstheme="minorHAnsi"/>
          <w:color w:val="auto"/>
          <w:sz w:val="22"/>
          <w:szCs w:val="22"/>
          <w:lang w:val="pl-PL" w:eastAsia="ar-SA" w:bidi="ar-SA"/>
        </w:rPr>
        <w:t xml:space="preserve">, piecuszek </w:t>
      </w:r>
      <w:proofErr w:type="spellStart"/>
      <w:r w:rsidRPr="006444EE">
        <w:rPr>
          <w:rFonts w:asciiTheme="minorHAnsi" w:eastAsia="Times New Roman" w:hAnsiTheme="minorHAnsi" w:cstheme="minorHAnsi"/>
          <w:i/>
          <w:iCs/>
          <w:color w:val="auto"/>
          <w:sz w:val="22"/>
          <w:szCs w:val="22"/>
          <w:lang w:val="pl-PL" w:eastAsia="ar-SA" w:bidi="ar-SA"/>
        </w:rPr>
        <w:t>Phylloscopus</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trochilus</w:t>
      </w:r>
      <w:proofErr w:type="spellEnd"/>
      <w:r w:rsidRPr="006C03D7">
        <w:rPr>
          <w:rFonts w:asciiTheme="minorHAnsi" w:eastAsia="Times New Roman" w:hAnsiTheme="minorHAnsi" w:cstheme="minorHAnsi"/>
          <w:color w:val="auto"/>
          <w:sz w:val="22"/>
          <w:szCs w:val="22"/>
          <w:lang w:val="pl-PL" w:eastAsia="ar-SA" w:bidi="ar-SA"/>
        </w:rPr>
        <w:t xml:space="preserve">, modraszka </w:t>
      </w:r>
      <w:proofErr w:type="spellStart"/>
      <w:r w:rsidRPr="006444EE">
        <w:rPr>
          <w:rFonts w:asciiTheme="minorHAnsi" w:eastAsia="Times New Roman" w:hAnsiTheme="minorHAnsi" w:cstheme="minorHAnsi"/>
          <w:i/>
          <w:iCs/>
          <w:color w:val="auto"/>
          <w:sz w:val="22"/>
          <w:szCs w:val="22"/>
          <w:lang w:val="pl-PL" w:eastAsia="ar-SA" w:bidi="ar-SA"/>
        </w:rPr>
        <w:t>Cyanistes</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caeruleus</w:t>
      </w:r>
      <w:proofErr w:type="spellEnd"/>
      <w:r w:rsidRPr="006C03D7">
        <w:rPr>
          <w:rFonts w:asciiTheme="minorHAnsi" w:eastAsia="Times New Roman" w:hAnsiTheme="minorHAnsi" w:cstheme="minorHAnsi"/>
          <w:color w:val="auto"/>
          <w:sz w:val="22"/>
          <w:szCs w:val="22"/>
          <w:lang w:val="pl-PL" w:eastAsia="ar-SA" w:bidi="ar-SA"/>
        </w:rPr>
        <w:t xml:space="preserve">, skowronek </w:t>
      </w:r>
      <w:proofErr w:type="spellStart"/>
      <w:r w:rsidRPr="006444EE">
        <w:rPr>
          <w:rFonts w:asciiTheme="minorHAnsi" w:eastAsia="Times New Roman" w:hAnsiTheme="minorHAnsi" w:cstheme="minorHAnsi"/>
          <w:i/>
          <w:iCs/>
          <w:color w:val="auto"/>
          <w:sz w:val="22"/>
          <w:szCs w:val="22"/>
          <w:lang w:val="pl-PL" w:eastAsia="ar-SA" w:bidi="ar-SA"/>
        </w:rPr>
        <w:t>Arvensis</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arvensis</w:t>
      </w:r>
      <w:proofErr w:type="spellEnd"/>
      <w:r w:rsidRPr="006C03D7">
        <w:rPr>
          <w:rFonts w:asciiTheme="minorHAnsi" w:eastAsia="Times New Roman" w:hAnsiTheme="minorHAnsi" w:cstheme="minorHAnsi"/>
          <w:color w:val="auto"/>
          <w:sz w:val="22"/>
          <w:szCs w:val="22"/>
          <w:lang w:val="pl-PL" w:eastAsia="ar-SA" w:bidi="ar-SA"/>
        </w:rPr>
        <w:t xml:space="preserve">, sojka </w:t>
      </w:r>
      <w:proofErr w:type="spellStart"/>
      <w:r w:rsidRPr="006444EE">
        <w:rPr>
          <w:rFonts w:asciiTheme="minorHAnsi" w:eastAsia="Times New Roman" w:hAnsiTheme="minorHAnsi" w:cstheme="minorHAnsi"/>
          <w:i/>
          <w:iCs/>
          <w:color w:val="auto"/>
          <w:sz w:val="22"/>
          <w:szCs w:val="22"/>
          <w:lang w:val="pl-PL" w:eastAsia="ar-SA" w:bidi="ar-SA"/>
        </w:rPr>
        <w:t>Garrulus</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glandarius</w:t>
      </w:r>
      <w:proofErr w:type="spellEnd"/>
      <w:r w:rsidRPr="006C03D7">
        <w:rPr>
          <w:rFonts w:asciiTheme="minorHAnsi" w:eastAsia="Times New Roman" w:hAnsiTheme="minorHAnsi" w:cstheme="minorHAnsi"/>
          <w:color w:val="auto"/>
          <w:sz w:val="22"/>
          <w:szCs w:val="22"/>
          <w:lang w:val="pl-PL" w:eastAsia="ar-SA" w:bidi="ar-SA"/>
        </w:rPr>
        <w:t xml:space="preserve">, wrona </w:t>
      </w:r>
      <w:proofErr w:type="spellStart"/>
      <w:r w:rsidRPr="006444EE">
        <w:rPr>
          <w:rFonts w:asciiTheme="minorHAnsi" w:eastAsia="Times New Roman" w:hAnsiTheme="minorHAnsi" w:cstheme="minorHAnsi"/>
          <w:i/>
          <w:iCs/>
          <w:color w:val="auto"/>
          <w:sz w:val="22"/>
          <w:szCs w:val="22"/>
          <w:lang w:val="pl-PL" w:eastAsia="ar-SA" w:bidi="ar-SA"/>
        </w:rPr>
        <w:t>Corvus</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cornix</w:t>
      </w:r>
      <w:proofErr w:type="spellEnd"/>
      <w:r w:rsidRPr="006C03D7">
        <w:rPr>
          <w:rFonts w:asciiTheme="minorHAnsi" w:eastAsia="Times New Roman" w:hAnsiTheme="minorHAnsi" w:cstheme="minorHAnsi"/>
          <w:color w:val="auto"/>
          <w:sz w:val="22"/>
          <w:szCs w:val="22"/>
          <w:lang w:val="pl-PL" w:eastAsia="ar-SA" w:bidi="ar-SA"/>
        </w:rPr>
        <w:t xml:space="preserve">, szpak </w:t>
      </w:r>
      <w:proofErr w:type="spellStart"/>
      <w:r w:rsidRPr="006444EE">
        <w:rPr>
          <w:rFonts w:asciiTheme="minorHAnsi" w:eastAsia="Times New Roman" w:hAnsiTheme="minorHAnsi" w:cstheme="minorHAnsi"/>
          <w:i/>
          <w:iCs/>
          <w:color w:val="auto"/>
          <w:sz w:val="22"/>
          <w:szCs w:val="22"/>
          <w:lang w:val="pl-PL" w:eastAsia="ar-SA" w:bidi="ar-SA"/>
        </w:rPr>
        <w:t>Sturnus</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vulgaris</w:t>
      </w:r>
      <w:proofErr w:type="spellEnd"/>
      <w:r w:rsidRPr="006C03D7">
        <w:rPr>
          <w:rFonts w:asciiTheme="minorHAnsi" w:eastAsia="Times New Roman" w:hAnsiTheme="minorHAnsi" w:cstheme="minorHAnsi"/>
          <w:color w:val="auto"/>
          <w:sz w:val="22"/>
          <w:szCs w:val="22"/>
          <w:lang w:val="pl-PL" w:eastAsia="ar-SA" w:bidi="ar-SA"/>
        </w:rPr>
        <w:t xml:space="preserve">, zięba </w:t>
      </w:r>
      <w:proofErr w:type="spellStart"/>
      <w:r w:rsidRPr="006444EE">
        <w:rPr>
          <w:rFonts w:asciiTheme="minorHAnsi" w:eastAsia="Times New Roman" w:hAnsiTheme="minorHAnsi" w:cstheme="minorHAnsi"/>
          <w:i/>
          <w:iCs/>
          <w:color w:val="auto"/>
          <w:sz w:val="22"/>
          <w:szCs w:val="22"/>
          <w:lang w:val="pl-PL" w:eastAsia="ar-SA" w:bidi="ar-SA"/>
        </w:rPr>
        <w:t>Fringilla</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coelebs</w:t>
      </w:r>
      <w:proofErr w:type="spellEnd"/>
      <w:r w:rsidRPr="006C03D7">
        <w:rPr>
          <w:rFonts w:asciiTheme="minorHAnsi" w:eastAsia="Times New Roman" w:hAnsiTheme="minorHAnsi" w:cstheme="minorHAnsi"/>
          <w:color w:val="auto"/>
          <w:sz w:val="22"/>
          <w:szCs w:val="22"/>
          <w:lang w:val="pl-PL" w:eastAsia="ar-SA" w:bidi="ar-SA"/>
        </w:rPr>
        <w:t xml:space="preserve">, </w:t>
      </w:r>
      <w:proofErr w:type="spellStart"/>
      <w:r w:rsidRPr="006C03D7">
        <w:rPr>
          <w:rFonts w:asciiTheme="minorHAnsi" w:eastAsia="Times New Roman" w:hAnsiTheme="minorHAnsi" w:cstheme="minorHAnsi"/>
          <w:color w:val="auto"/>
          <w:sz w:val="22"/>
          <w:szCs w:val="22"/>
          <w:lang w:val="pl-PL" w:eastAsia="ar-SA" w:bidi="ar-SA"/>
        </w:rPr>
        <w:t>wrobel</w:t>
      </w:r>
      <w:proofErr w:type="spellEnd"/>
      <w:r w:rsidRPr="006C03D7">
        <w:rPr>
          <w:rFonts w:asciiTheme="minorHAnsi" w:eastAsia="Times New Roman" w:hAnsiTheme="minorHAnsi" w:cstheme="minorHAnsi"/>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Passer</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domesticus</w:t>
      </w:r>
      <w:proofErr w:type="spellEnd"/>
      <w:r w:rsidRPr="006C03D7">
        <w:rPr>
          <w:rFonts w:asciiTheme="minorHAnsi" w:eastAsia="Times New Roman" w:hAnsiTheme="minorHAnsi" w:cstheme="minorHAnsi"/>
          <w:color w:val="auto"/>
          <w:sz w:val="22"/>
          <w:szCs w:val="22"/>
          <w:lang w:val="pl-PL" w:eastAsia="ar-SA" w:bidi="ar-SA"/>
        </w:rPr>
        <w:t xml:space="preserve">, makolągwa </w:t>
      </w:r>
      <w:proofErr w:type="spellStart"/>
      <w:r w:rsidRPr="006444EE">
        <w:rPr>
          <w:rFonts w:asciiTheme="minorHAnsi" w:eastAsia="Times New Roman" w:hAnsiTheme="minorHAnsi" w:cstheme="minorHAnsi"/>
          <w:i/>
          <w:iCs/>
          <w:color w:val="auto"/>
          <w:sz w:val="22"/>
          <w:szCs w:val="22"/>
          <w:lang w:val="pl-PL" w:eastAsia="ar-SA" w:bidi="ar-SA"/>
        </w:rPr>
        <w:t>Linaria</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cannabina</w:t>
      </w:r>
      <w:proofErr w:type="spellEnd"/>
      <w:r w:rsidRPr="006C03D7">
        <w:rPr>
          <w:rFonts w:asciiTheme="minorHAnsi" w:eastAsia="Times New Roman" w:hAnsiTheme="minorHAnsi" w:cstheme="minorHAnsi"/>
          <w:color w:val="auto"/>
          <w:sz w:val="22"/>
          <w:szCs w:val="22"/>
          <w:lang w:val="pl-PL" w:eastAsia="ar-SA" w:bidi="ar-SA"/>
        </w:rPr>
        <w:t xml:space="preserve">, trznadel </w:t>
      </w:r>
      <w:proofErr w:type="spellStart"/>
      <w:r w:rsidRPr="006444EE">
        <w:rPr>
          <w:rFonts w:asciiTheme="minorHAnsi" w:eastAsia="Times New Roman" w:hAnsiTheme="minorHAnsi" w:cstheme="minorHAnsi"/>
          <w:i/>
          <w:iCs/>
          <w:color w:val="auto"/>
          <w:sz w:val="22"/>
          <w:szCs w:val="22"/>
          <w:lang w:val="pl-PL" w:eastAsia="ar-SA" w:bidi="ar-SA"/>
        </w:rPr>
        <w:t>Emberiza</w:t>
      </w:r>
      <w:proofErr w:type="spellEnd"/>
      <w:r w:rsidRPr="006444EE">
        <w:rPr>
          <w:rFonts w:asciiTheme="minorHAnsi" w:eastAsia="Times New Roman" w:hAnsiTheme="minorHAnsi" w:cstheme="minorHAnsi"/>
          <w:i/>
          <w:iCs/>
          <w:color w:val="auto"/>
          <w:sz w:val="22"/>
          <w:szCs w:val="22"/>
          <w:lang w:val="pl-PL" w:eastAsia="ar-SA" w:bidi="ar-SA"/>
        </w:rPr>
        <w:t xml:space="preserve"> </w:t>
      </w:r>
      <w:proofErr w:type="spellStart"/>
      <w:r w:rsidRPr="006444EE">
        <w:rPr>
          <w:rFonts w:asciiTheme="minorHAnsi" w:eastAsia="Times New Roman" w:hAnsiTheme="minorHAnsi" w:cstheme="minorHAnsi"/>
          <w:i/>
          <w:iCs/>
          <w:color w:val="auto"/>
          <w:sz w:val="22"/>
          <w:szCs w:val="22"/>
          <w:lang w:val="pl-PL" w:eastAsia="ar-SA" w:bidi="ar-SA"/>
        </w:rPr>
        <w:t>citrinella</w:t>
      </w:r>
      <w:proofErr w:type="spellEnd"/>
      <w:r w:rsidRPr="006C03D7">
        <w:rPr>
          <w:rFonts w:asciiTheme="minorHAnsi" w:eastAsia="Times New Roman" w:hAnsiTheme="minorHAnsi" w:cstheme="minorHAnsi"/>
          <w:color w:val="auto"/>
          <w:sz w:val="22"/>
          <w:szCs w:val="22"/>
          <w:lang w:val="pl-PL" w:eastAsia="ar-SA" w:bidi="ar-SA"/>
        </w:rPr>
        <w:t>.</w:t>
      </w:r>
    </w:p>
    <w:p w14:paraId="754DC566" w14:textId="77777777" w:rsidR="006C03D7" w:rsidRPr="006C03D7" w:rsidRDefault="006C03D7" w:rsidP="006C03D7">
      <w:pPr>
        <w:widowControl/>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C03D7">
        <w:rPr>
          <w:rFonts w:asciiTheme="minorHAnsi" w:eastAsia="Times New Roman" w:hAnsiTheme="minorHAnsi" w:cstheme="minorHAnsi"/>
          <w:color w:val="auto"/>
          <w:sz w:val="22"/>
          <w:szCs w:val="22"/>
          <w:lang w:val="pl-PL" w:eastAsia="ar-SA" w:bidi="ar-SA"/>
        </w:rPr>
        <w:t>Na terenie przedsięwzięcia stwierdzono występowanie śladów bytowania większych ssaków przy zbiorniku wodnym znajdującym się przy południowej granicy dz. nr ew. 5/10.</w:t>
      </w:r>
    </w:p>
    <w:p w14:paraId="439AC92C" w14:textId="77777777" w:rsidR="006C03D7" w:rsidRPr="006C03D7" w:rsidRDefault="006C03D7" w:rsidP="006C03D7">
      <w:pPr>
        <w:widowControl/>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C03D7">
        <w:rPr>
          <w:rFonts w:asciiTheme="minorHAnsi" w:eastAsia="Times New Roman" w:hAnsiTheme="minorHAnsi" w:cstheme="minorHAnsi"/>
          <w:color w:val="auto"/>
          <w:sz w:val="22"/>
          <w:szCs w:val="22"/>
          <w:lang w:val="pl-PL" w:eastAsia="ar-SA" w:bidi="ar-SA"/>
        </w:rPr>
        <w:lastRenderedPageBreak/>
        <w:t>Planowane przedsięwzięcie znajduje się poza obszarami Natura 2000. Najbliżej położonymi obszarami Natura 2000 są:</w:t>
      </w:r>
    </w:p>
    <w:p w14:paraId="24248536" w14:textId="709AAF6E" w:rsidR="006C03D7" w:rsidRPr="006444EE" w:rsidRDefault="006C03D7" w:rsidP="006444EE">
      <w:pPr>
        <w:pStyle w:val="Akapitzlist"/>
        <w:widowControl/>
        <w:numPr>
          <w:ilvl w:val="0"/>
          <w:numId w:val="30"/>
        </w:numPr>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ok. 9,5 km na południe Dolina Łobżonki PLH300040,</w:t>
      </w:r>
    </w:p>
    <w:p w14:paraId="2817357F" w14:textId="001FEF4E" w:rsidR="006C03D7" w:rsidRPr="006444EE" w:rsidRDefault="006C03D7" w:rsidP="006444EE">
      <w:pPr>
        <w:pStyle w:val="Akapitzlist"/>
        <w:widowControl/>
        <w:numPr>
          <w:ilvl w:val="0"/>
          <w:numId w:val="30"/>
        </w:numPr>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 xml:space="preserve">ok. 10 km na południowy zachód Dolina </w:t>
      </w:r>
      <w:proofErr w:type="spellStart"/>
      <w:r w:rsidRPr="006444EE">
        <w:rPr>
          <w:rFonts w:asciiTheme="minorHAnsi" w:eastAsia="Times New Roman" w:hAnsiTheme="minorHAnsi" w:cstheme="minorHAnsi"/>
          <w:color w:val="auto"/>
          <w:sz w:val="22"/>
          <w:szCs w:val="22"/>
          <w:lang w:val="pl-PL" w:eastAsia="ar-SA" w:bidi="ar-SA"/>
        </w:rPr>
        <w:t>Debrzynki</w:t>
      </w:r>
      <w:proofErr w:type="spellEnd"/>
      <w:r w:rsidRPr="006444EE">
        <w:rPr>
          <w:rFonts w:asciiTheme="minorHAnsi" w:eastAsia="Times New Roman" w:hAnsiTheme="minorHAnsi" w:cstheme="minorHAnsi"/>
          <w:color w:val="auto"/>
          <w:sz w:val="22"/>
          <w:szCs w:val="22"/>
          <w:lang w:val="pl-PL" w:eastAsia="ar-SA" w:bidi="ar-SA"/>
        </w:rPr>
        <w:t xml:space="preserve"> PLH300047.</w:t>
      </w:r>
    </w:p>
    <w:p w14:paraId="1D6C0A8D" w14:textId="294AC418" w:rsidR="006C03D7" w:rsidRPr="006C03D7" w:rsidRDefault="006444EE" w:rsidP="006C03D7">
      <w:pPr>
        <w:widowControl/>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Pr>
          <w:rFonts w:asciiTheme="minorHAnsi" w:eastAsia="Times New Roman" w:hAnsiTheme="minorHAnsi" w:cstheme="minorHAnsi"/>
          <w:color w:val="auto"/>
          <w:sz w:val="22"/>
          <w:szCs w:val="22"/>
          <w:lang w:val="pl-PL" w:eastAsia="ar-SA" w:bidi="ar-SA"/>
        </w:rPr>
        <w:t>P</w:t>
      </w:r>
      <w:r w:rsidR="006C03D7" w:rsidRPr="006C03D7">
        <w:rPr>
          <w:rFonts w:asciiTheme="minorHAnsi" w:eastAsia="Times New Roman" w:hAnsiTheme="minorHAnsi" w:cstheme="minorHAnsi"/>
          <w:color w:val="auto"/>
          <w:sz w:val="22"/>
          <w:szCs w:val="22"/>
          <w:lang w:val="pl-PL" w:eastAsia="ar-SA" w:bidi="ar-SA"/>
        </w:rPr>
        <w:t>lanowana inwestycja nie będzie negatywnie oddziaływać na ww. obszary Natura 2000. Z uwagi na usytuowanie przedsięwzięcia oraz jego charakter i zakres planowanej inwestycji nie spowoduje ona utraty powierzchni, ani fragmentacji siedlisk przyrodniczych oraz siedlisk gatunków roślin i zwierząt chronionych w granicach ww. obszarów Natura 2000. Lokalizacja przedsięwzięcia wyklucza również jego wpływ na warunki ekologiczne ostoi. Tym samym nie pogorszy stanu ochrony siedlisk przyrodniczych i siedlisk gatunków chronionych w granicach ww. obszarów Natura 2000, nie zaburzy integralności poszczególnych obszarów Natura 2000, ani sieci Natura 2000 jako całości. Inwestycja nie będzie wpływała na realizację tymczasowych celów ochrony. Dlate</w:t>
      </w:r>
      <w:r>
        <w:rPr>
          <w:rFonts w:asciiTheme="minorHAnsi" w:eastAsia="Times New Roman" w:hAnsiTheme="minorHAnsi" w:cstheme="minorHAnsi"/>
          <w:color w:val="auto"/>
          <w:sz w:val="22"/>
          <w:szCs w:val="22"/>
          <w:lang w:val="pl-PL" w:eastAsia="ar-SA" w:bidi="ar-SA"/>
        </w:rPr>
        <w:t>g</w:t>
      </w:r>
      <w:r w:rsidR="006C03D7" w:rsidRPr="006C03D7">
        <w:rPr>
          <w:rFonts w:asciiTheme="minorHAnsi" w:eastAsia="Times New Roman" w:hAnsiTheme="minorHAnsi" w:cstheme="minorHAnsi"/>
          <w:color w:val="auto"/>
          <w:sz w:val="22"/>
          <w:szCs w:val="22"/>
          <w:lang w:val="pl-PL" w:eastAsia="ar-SA" w:bidi="ar-SA"/>
        </w:rPr>
        <w:t>o też nie jest konieczne przeprowadzenie oceny w trybie art. 6.3 Dyrektywy Rady 92/43/EWG.</w:t>
      </w:r>
    </w:p>
    <w:p w14:paraId="5269BCCE" w14:textId="37A6D934" w:rsidR="006C03D7" w:rsidRPr="006C03D7" w:rsidRDefault="006C03D7" w:rsidP="006C03D7">
      <w:pPr>
        <w:widowControl/>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C03D7">
        <w:rPr>
          <w:rFonts w:asciiTheme="minorHAnsi" w:eastAsia="Times New Roman" w:hAnsiTheme="minorHAnsi" w:cstheme="minorHAnsi"/>
          <w:color w:val="auto"/>
          <w:sz w:val="22"/>
          <w:szCs w:val="22"/>
          <w:lang w:val="pl-PL" w:eastAsia="ar-SA" w:bidi="ar-SA"/>
        </w:rPr>
        <w:t>Inne najbliżej położone obszary objęte ochroną na podstawie przepisów z dnia</w:t>
      </w:r>
      <w:r w:rsidR="006444EE">
        <w:rPr>
          <w:rFonts w:asciiTheme="minorHAnsi" w:eastAsia="Times New Roman" w:hAnsiTheme="minorHAnsi" w:cstheme="minorHAnsi"/>
          <w:color w:val="auto"/>
          <w:sz w:val="22"/>
          <w:szCs w:val="22"/>
          <w:lang w:val="pl-PL" w:eastAsia="ar-SA" w:bidi="ar-SA"/>
        </w:rPr>
        <w:t xml:space="preserve"> </w:t>
      </w:r>
      <w:r w:rsidRPr="006C03D7">
        <w:rPr>
          <w:rFonts w:asciiTheme="minorHAnsi" w:eastAsia="Times New Roman" w:hAnsiTheme="minorHAnsi" w:cstheme="minorHAnsi"/>
          <w:color w:val="auto"/>
          <w:sz w:val="22"/>
          <w:szCs w:val="22"/>
          <w:lang w:val="pl-PL" w:eastAsia="ar-SA" w:bidi="ar-SA"/>
        </w:rPr>
        <w:t xml:space="preserve">16 kwietnia 2004 r. o ochronie przyrody (Dz. U. z 2023 r. poz. 1336 z </w:t>
      </w:r>
      <w:proofErr w:type="spellStart"/>
      <w:r w:rsidRPr="006C03D7">
        <w:rPr>
          <w:rFonts w:asciiTheme="minorHAnsi" w:eastAsia="Times New Roman" w:hAnsiTheme="minorHAnsi" w:cstheme="minorHAnsi"/>
          <w:color w:val="auto"/>
          <w:sz w:val="22"/>
          <w:szCs w:val="22"/>
          <w:lang w:val="pl-PL" w:eastAsia="ar-SA" w:bidi="ar-SA"/>
        </w:rPr>
        <w:t>późn</w:t>
      </w:r>
      <w:proofErr w:type="spellEnd"/>
      <w:r w:rsidRPr="006C03D7">
        <w:rPr>
          <w:rFonts w:asciiTheme="minorHAnsi" w:eastAsia="Times New Roman" w:hAnsiTheme="minorHAnsi" w:cstheme="minorHAnsi"/>
          <w:color w:val="auto"/>
          <w:sz w:val="22"/>
          <w:szCs w:val="22"/>
          <w:lang w:val="pl-PL" w:eastAsia="ar-SA" w:bidi="ar-SA"/>
        </w:rPr>
        <w:t>. zm.) to  w odległości:</w:t>
      </w:r>
    </w:p>
    <w:p w14:paraId="3D7D1862" w14:textId="4A4CA00F" w:rsidR="006C03D7" w:rsidRPr="006444EE" w:rsidRDefault="006C03D7" w:rsidP="006444EE">
      <w:pPr>
        <w:pStyle w:val="Akapitzlist"/>
        <w:widowControl/>
        <w:numPr>
          <w:ilvl w:val="0"/>
          <w:numId w:val="31"/>
        </w:numPr>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ok. 4,1 km na wschód Krajeński Park Krajobrazowy,</w:t>
      </w:r>
    </w:p>
    <w:p w14:paraId="031D3083" w14:textId="78D817EB" w:rsidR="006C03D7" w:rsidRPr="006444EE" w:rsidRDefault="006C03D7" w:rsidP="006444EE">
      <w:pPr>
        <w:pStyle w:val="Akapitzlist"/>
        <w:widowControl/>
        <w:numPr>
          <w:ilvl w:val="0"/>
          <w:numId w:val="31"/>
        </w:numPr>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 xml:space="preserve">ok. 4,7 km na południowy zachód Obszar Chronionego Krajobrazu Doliny Rzeki </w:t>
      </w:r>
      <w:proofErr w:type="spellStart"/>
      <w:r w:rsidRPr="006444EE">
        <w:rPr>
          <w:rFonts w:asciiTheme="minorHAnsi" w:eastAsia="Times New Roman" w:hAnsiTheme="minorHAnsi" w:cstheme="minorHAnsi"/>
          <w:color w:val="auto"/>
          <w:sz w:val="22"/>
          <w:szCs w:val="22"/>
          <w:lang w:val="pl-PL" w:eastAsia="ar-SA" w:bidi="ar-SA"/>
        </w:rPr>
        <w:t>Debrzynki</w:t>
      </w:r>
      <w:proofErr w:type="spellEnd"/>
      <w:r w:rsidRPr="006444EE">
        <w:rPr>
          <w:rFonts w:asciiTheme="minorHAnsi" w:eastAsia="Times New Roman" w:hAnsiTheme="minorHAnsi" w:cstheme="minorHAnsi"/>
          <w:color w:val="auto"/>
          <w:sz w:val="22"/>
          <w:szCs w:val="22"/>
          <w:lang w:val="pl-PL" w:eastAsia="ar-SA" w:bidi="ar-SA"/>
        </w:rPr>
        <w:t>,</w:t>
      </w:r>
    </w:p>
    <w:p w14:paraId="11DABAF4" w14:textId="35E934FF" w:rsidR="006C03D7" w:rsidRPr="006444EE" w:rsidRDefault="006C03D7" w:rsidP="006444EE">
      <w:pPr>
        <w:pStyle w:val="Akapitzlist"/>
        <w:widowControl/>
        <w:numPr>
          <w:ilvl w:val="0"/>
          <w:numId w:val="31"/>
        </w:numPr>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ok. 4,9 km na wschód Użytek Ekologiczny bez nazwy.</w:t>
      </w:r>
    </w:p>
    <w:p w14:paraId="0F42E050" w14:textId="77777777" w:rsidR="006C03D7" w:rsidRPr="006C03D7" w:rsidRDefault="006C03D7" w:rsidP="006C03D7">
      <w:pPr>
        <w:widowControl/>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C03D7">
        <w:rPr>
          <w:rFonts w:asciiTheme="minorHAnsi" w:eastAsia="Times New Roman" w:hAnsiTheme="minorHAnsi" w:cstheme="minorHAnsi"/>
          <w:color w:val="auto"/>
          <w:sz w:val="22"/>
          <w:szCs w:val="22"/>
          <w:lang w:val="pl-PL" w:eastAsia="ar-SA" w:bidi="ar-SA"/>
        </w:rPr>
        <w:t xml:space="preserve">Przedmiotowe przedsięwzięcie zlokalizowane jest na terenie korytarza ekologicznego </w:t>
      </w:r>
      <w:proofErr w:type="spellStart"/>
      <w:r w:rsidRPr="006C03D7">
        <w:rPr>
          <w:rFonts w:asciiTheme="minorHAnsi" w:eastAsia="Times New Roman" w:hAnsiTheme="minorHAnsi" w:cstheme="minorHAnsi"/>
          <w:color w:val="auto"/>
          <w:sz w:val="22"/>
          <w:szCs w:val="22"/>
          <w:lang w:val="pl-PL" w:eastAsia="ar-SA" w:bidi="ar-SA"/>
        </w:rPr>
        <w:t>Krajna</w:t>
      </w:r>
      <w:proofErr w:type="spellEnd"/>
      <w:r w:rsidRPr="006C03D7">
        <w:rPr>
          <w:rFonts w:asciiTheme="minorHAnsi" w:eastAsia="Times New Roman" w:hAnsiTheme="minorHAnsi" w:cstheme="minorHAnsi"/>
          <w:color w:val="auto"/>
          <w:sz w:val="22"/>
          <w:szCs w:val="22"/>
          <w:lang w:val="pl-PL" w:eastAsia="ar-SA" w:bidi="ar-SA"/>
        </w:rPr>
        <w:t xml:space="preserve"> KPn-17B. Z uwagi na charakter oraz skalę inwestycji nie będzie ona wpływać na ciągłość wyżej wymienionego korytarza ekologicznego.</w:t>
      </w:r>
    </w:p>
    <w:p w14:paraId="13A413FD" w14:textId="77777777" w:rsidR="006C03D7" w:rsidRPr="006C03D7" w:rsidRDefault="006C03D7" w:rsidP="006C03D7">
      <w:pPr>
        <w:widowControl/>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C03D7">
        <w:rPr>
          <w:rFonts w:asciiTheme="minorHAnsi" w:eastAsia="Times New Roman" w:hAnsiTheme="minorHAnsi" w:cstheme="minorHAnsi"/>
          <w:color w:val="auto"/>
          <w:sz w:val="22"/>
          <w:szCs w:val="22"/>
          <w:lang w:val="pl-PL" w:eastAsia="ar-SA" w:bidi="ar-SA"/>
        </w:rPr>
        <w:t>Planowana inwestycja usytuowana będzie poza:</w:t>
      </w:r>
    </w:p>
    <w:p w14:paraId="7B2D812B" w14:textId="77777777" w:rsidR="006444EE" w:rsidRPr="006444EE" w:rsidRDefault="006C03D7" w:rsidP="006444EE">
      <w:pPr>
        <w:pStyle w:val="Akapitzlist"/>
        <w:widowControl/>
        <w:numPr>
          <w:ilvl w:val="0"/>
          <w:numId w:val="32"/>
        </w:numPr>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 xml:space="preserve">obszarami wodno-błotnymi oraz innymi obszarami o płytkim zaleganiu wód podziemnych; </w:t>
      </w:r>
    </w:p>
    <w:p w14:paraId="36C7BCB0" w14:textId="77777777" w:rsidR="006444EE" w:rsidRPr="006444EE" w:rsidRDefault="006C03D7" w:rsidP="006444EE">
      <w:pPr>
        <w:pStyle w:val="Akapitzlist"/>
        <w:widowControl/>
        <w:numPr>
          <w:ilvl w:val="0"/>
          <w:numId w:val="32"/>
        </w:numPr>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 xml:space="preserve">obszarami wybrzeży i środowiskiem morskim;  </w:t>
      </w:r>
    </w:p>
    <w:p w14:paraId="2406C806" w14:textId="77777777" w:rsidR="006444EE" w:rsidRPr="006444EE" w:rsidRDefault="006C03D7" w:rsidP="006444EE">
      <w:pPr>
        <w:pStyle w:val="Akapitzlist"/>
        <w:widowControl/>
        <w:numPr>
          <w:ilvl w:val="0"/>
          <w:numId w:val="32"/>
        </w:numPr>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obszarami górskimi i leśnymi;   obszarami objętymi ochroną, w tym strefami ochronnymi ujęć wód i obszarami ochronnymi zbiorników wód śródlądowych;</w:t>
      </w:r>
    </w:p>
    <w:p w14:paraId="7205880C" w14:textId="77777777" w:rsidR="006444EE" w:rsidRPr="006444EE" w:rsidRDefault="006C03D7" w:rsidP="006444EE">
      <w:pPr>
        <w:pStyle w:val="Akapitzlist"/>
        <w:widowControl/>
        <w:numPr>
          <w:ilvl w:val="0"/>
          <w:numId w:val="32"/>
        </w:numPr>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 xml:space="preserve">obszarami, na których standardy jakości środowiska zostały przekroczone; </w:t>
      </w:r>
    </w:p>
    <w:p w14:paraId="244C7A68" w14:textId="77777777" w:rsidR="006444EE" w:rsidRPr="006444EE" w:rsidRDefault="006C03D7" w:rsidP="006444EE">
      <w:pPr>
        <w:pStyle w:val="Akapitzlist"/>
        <w:widowControl/>
        <w:numPr>
          <w:ilvl w:val="0"/>
          <w:numId w:val="32"/>
        </w:numPr>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obszarami o krajobrazie mającym znaczenie historyczne, kulturowe lub archeologiczne;</w:t>
      </w:r>
    </w:p>
    <w:p w14:paraId="46F83538" w14:textId="77777777" w:rsidR="006444EE" w:rsidRPr="006444EE" w:rsidRDefault="006C03D7" w:rsidP="006444EE">
      <w:pPr>
        <w:pStyle w:val="Akapitzlist"/>
        <w:widowControl/>
        <w:numPr>
          <w:ilvl w:val="0"/>
          <w:numId w:val="32"/>
        </w:numPr>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 xml:space="preserve">obszarami przylegających do jezior; </w:t>
      </w:r>
    </w:p>
    <w:p w14:paraId="189F89DC" w14:textId="3A32B937" w:rsidR="006C03D7" w:rsidRPr="006444EE" w:rsidRDefault="006C03D7" w:rsidP="006444EE">
      <w:pPr>
        <w:pStyle w:val="Akapitzlist"/>
        <w:widowControl/>
        <w:numPr>
          <w:ilvl w:val="0"/>
          <w:numId w:val="32"/>
        </w:numPr>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uzdrowiskami i obszarami ochrony uzdrowiskowej.</w:t>
      </w:r>
    </w:p>
    <w:p w14:paraId="21009C69" w14:textId="4B8B57C1" w:rsidR="00691B03" w:rsidRPr="006C03D7" w:rsidRDefault="006444EE" w:rsidP="006C03D7">
      <w:pPr>
        <w:widowControl/>
        <w:suppressAutoHyphens w:val="0"/>
        <w:autoSpaceDE w:val="0"/>
        <w:autoSpaceDN w:val="0"/>
        <w:adjustRightInd w:val="0"/>
        <w:spacing w:before="120"/>
        <w:contextualSpacing/>
        <w:jc w:val="both"/>
        <w:rPr>
          <w:rFonts w:asciiTheme="minorHAnsi" w:eastAsia="Times New Roman" w:hAnsiTheme="minorHAnsi" w:cstheme="minorHAnsi"/>
          <w:color w:val="auto"/>
          <w:sz w:val="22"/>
          <w:szCs w:val="22"/>
          <w:lang w:val="pl-PL" w:eastAsia="ar-SA" w:bidi="ar-SA"/>
        </w:rPr>
      </w:pPr>
      <w:r>
        <w:rPr>
          <w:rFonts w:asciiTheme="minorHAnsi" w:eastAsia="Times New Roman" w:hAnsiTheme="minorHAnsi" w:cstheme="minorHAnsi"/>
          <w:color w:val="auto"/>
          <w:sz w:val="22"/>
          <w:szCs w:val="22"/>
          <w:lang w:val="pl-PL" w:eastAsia="ar-SA" w:bidi="ar-SA"/>
        </w:rPr>
        <w:t>N</w:t>
      </w:r>
      <w:r w:rsidR="006C03D7" w:rsidRPr="006C03D7">
        <w:rPr>
          <w:rFonts w:asciiTheme="minorHAnsi" w:eastAsia="Times New Roman" w:hAnsiTheme="minorHAnsi" w:cstheme="minorHAnsi"/>
          <w:color w:val="auto"/>
          <w:sz w:val="22"/>
          <w:szCs w:val="22"/>
          <w:lang w:val="pl-PL" w:eastAsia="ar-SA" w:bidi="ar-SA"/>
        </w:rPr>
        <w:t>a ewentualne zniszczenie siedlisk gatunków, okazów gatunków, gniazd gatunków ich płoszenie lub przenoszenie gatunków znajdujących się pod ochroną należy uzyskać zezwolenie w trybie art. 56 ust. 1 ustawy z dnia 16 kwietnia 2004 r. o ochronie przyrody.</w:t>
      </w:r>
    </w:p>
    <w:p w14:paraId="492F1DF8" w14:textId="77777777" w:rsidR="006C03D7" w:rsidRDefault="006C03D7" w:rsidP="006C03D7">
      <w:pPr>
        <w:widowControl/>
        <w:suppressAutoHyphens w:val="0"/>
        <w:autoSpaceDE w:val="0"/>
        <w:autoSpaceDN w:val="0"/>
        <w:adjustRightInd w:val="0"/>
        <w:spacing w:before="120"/>
        <w:contextualSpacing/>
        <w:jc w:val="both"/>
        <w:rPr>
          <w:rFonts w:asciiTheme="minorHAnsi" w:eastAsia="Times New Roman" w:hAnsiTheme="minorHAnsi" w:cstheme="minorHAnsi"/>
          <w:b/>
          <w:bCs/>
          <w:color w:val="auto"/>
          <w:sz w:val="22"/>
          <w:szCs w:val="22"/>
          <w:u w:val="single"/>
          <w:lang w:val="pl-PL" w:eastAsia="ar-SA" w:bidi="ar-SA"/>
        </w:rPr>
      </w:pPr>
    </w:p>
    <w:p w14:paraId="0E7A0A16" w14:textId="6E467B99" w:rsidR="000F031C" w:rsidRDefault="00BA2DDC" w:rsidP="00A0006D">
      <w:pPr>
        <w:widowControl/>
        <w:suppressAutoHyphens w:val="0"/>
        <w:autoSpaceDE w:val="0"/>
        <w:autoSpaceDN w:val="0"/>
        <w:adjustRightInd w:val="0"/>
        <w:spacing w:before="120"/>
        <w:contextualSpacing/>
        <w:jc w:val="both"/>
        <w:rPr>
          <w:rFonts w:asciiTheme="minorHAnsi" w:eastAsia="Times New Roman" w:hAnsiTheme="minorHAnsi" w:cstheme="minorHAnsi"/>
          <w:b/>
          <w:bCs/>
          <w:color w:val="auto"/>
          <w:sz w:val="22"/>
          <w:szCs w:val="22"/>
          <w:u w:val="single"/>
          <w:lang w:val="pl-PL" w:eastAsia="ar-SA" w:bidi="ar-SA"/>
        </w:rPr>
      </w:pPr>
      <w:r w:rsidRPr="00A0006D">
        <w:rPr>
          <w:rFonts w:asciiTheme="minorHAnsi" w:eastAsia="Times New Roman" w:hAnsiTheme="minorHAnsi" w:cstheme="minorHAnsi"/>
          <w:b/>
          <w:bCs/>
          <w:color w:val="auto"/>
          <w:sz w:val="22"/>
          <w:szCs w:val="22"/>
          <w:u w:val="single"/>
          <w:lang w:val="pl-PL" w:eastAsia="ar-SA" w:bidi="ar-SA"/>
        </w:rPr>
        <w:t>Rodzaj i skalę możliwego oddziaływania na elementy środowiska zarówno na etapie realizacji, likwidacji przedsięwzięcia jak i jego funkcjonowania</w:t>
      </w:r>
      <w:r w:rsidR="00E72B75">
        <w:rPr>
          <w:rFonts w:asciiTheme="minorHAnsi" w:eastAsia="Times New Roman" w:hAnsiTheme="minorHAnsi" w:cstheme="minorHAnsi"/>
          <w:b/>
          <w:bCs/>
          <w:color w:val="auto"/>
          <w:sz w:val="22"/>
          <w:szCs w:val="22"/>
          <w:u w:val="single"/>
          <w:lang w:val="pl-PL" w:eastAsia="ar-SA" w:bidi="ar-SA"/>
        </w:rPr>
        <w:t>:</w:t>
      </w:r>
    </w:p>
    <w:p w14:paraId="6FA1AEAB" w14:textId="4C85F1D2" w:rsidR="006444EE" w:rsidRDefault="006444EE" w:rsidP="006444EE">
      <w:pPr>
        <w:widowControl/>
        <w:suppressAutoHyphens w:val="0"/>
        <w:autoSpaceDE w:val="0"/>
        <w:autoSpaceDN w:val="0"/>
        <w:adjustRightInd w:val="0"/>
        <w:spacing w:before="120"/>
        <w:ind w:firstLine="708"/>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Na etapie realizacji emisja zanieczyszczeń do powietrza może mieć miejsce jedynie podczas transportu materiałów oraz pracy sprzętu technicznego i maszyn. Transport niezbędnych elementów elektrowni fotowoltaicznej przy wykorzystaniu samochodów ciężarowych oraz praca maszyn budowlanych i spalanie przez nie paliw, będzie miała wpływ na jakość powietrza (emisja spalin i pyłów) na terenie lokalizacji elektrowni słonecznej oraz terenach sąsiadujących z trasami przejazdów. Oddziaływanie to będzie okresowe, ograniczone czasem t</w:t>
      </w:r>
      <w:r>
        <w:rPr>
          <w:rFonts w:asciiTheme="minorHAnsi" w:eastAsia="Times New Roman" w:hAnsiTheme="minorHAnsi" w:cstheme="minorHAnsi"/>
          <w:color w:val="auto"/>
          <w:sz w:val="22"/>
          <w:szCs w:val="22"/>
          <w:lang w:val="pl-PL" w:eastAsia="ar-SA" w:bidi="ar-SA"/>
        </w:rPr>
        <w:t>rw</w:t>
      </w:r>
      <w:r w:rsidRPr="006444EE">
        <w:rPr>
          <w:rFonts w:asciiTheme="minorHAnsi" w:eastAsia="Times New Roman" w:hAnsiTheme="minorHAnsi" w:cstheme="minorHAnsi"/>
          <w:color w:val="auto"/>
          <w:sz w:val="22"/>
          <w:szCs w:val="22"/>
          <w:lang w:val="pl-PL" w:eastAsia="ar-SA" w:bidi="ar-SA"/>
        </w:rPr>
        <w:t>ania prac budowlanych oraz punktowe.</w:t>
      </w:r>
      <w:r>
        <w:rPr>
          <w:rFonts w:asciiTheme="minorHAnsi" w:eastAsia="Times New Roman" w:hAnsiTheme="minorHAnsi" w:cstheme="minorHAnsi"/>
          <w:color w:val="auto"/>
          <w:sz w:val="22"/>
          <w:szCs w:val="22"/>
          <w:lang w:val="pl-PL" w:eastAsia="ar-SA" w:bidi="ar-SA"/>
        </w:rPr>
        <w:t xml:space="preserve"> </w:t>
      </w:r>
    </w:p>
    <w:p w14:paraId="51C49C51" w14:textId="28B6D19B" w:rsidR="006444EE" w:rsidRPr="006444EE" w:rsidRDefault="006444EE" w:rsidP="006444EE">
      <w:pPr>
        <w:widowControl/>
        <w:suppressAutoHyphens w:val="0"/>
        <w:autoSpaceDE w:val="0"/>
        <w:autoSpaceDN w:val="0"/>
        <w:adjustRightInd w:val="0"/>
        <w:spacing w:before="120"/>
        <w:ind w:firstLine="708"/>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Eksploatacja elektrowni fotowoltaicznej, będzie się wiązać ze znacznym zmniejszeniem emisji gazów i pyłów do powietrza w odniesieniu do obecnego użytkowania gruntów pod intensywną uprawę rolniczą. Emisja substancji do powietrza na etapie eksploatacji elektrowni fotowoltaicznej będzie miała charakter marginalny, nie powodujący istotnych zmian w środowisku.</w:t>
      </w:r>
    </w:p>
    <w:p w14:paraId="7EADB2DA" w14:textId="77777777" w:rsidR="006444EE" w:rsidRPr="006444EE" w:rsidRDefault="006444EE" w:rsidP="006444EE">
      <w:pPr>
        <w:widowControl/>
        <w:suppressAutoHyphens w:val="0"/>
        <w:autoSpaceDE w:val="0"/>
        <w:autoSpaceDN w:val="0"/>
        <w:adjustRightInd w:val="0"/>
        <w:spacing w:before="120"/>
        <w:ind w:firstLine="708"/>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Na etapie budowy powstawać będą ścieki bytowe związane z przebywaniem na terenie inwestycji pracowników. Pracownicy będą korzystać z mobilnych węzłów sanitarnych typu TOI-TOI, wyposażonych w szczelne zbiorniki. Nie dojdzie do emisji ścieków bytowych do środowiska.</w:t>
      </w:r>
    </w:p>
    <w:p w14:paraId="68B356D2" w14:textId="77777777" w:rsidR="006444EE" w:rsidRPr="006444EE" w:rsidRDefault="006444EE" w:rsidP="006444EE">
      <w:pPr>
        <w:widowControl/>
        <w:suppressAutoHyphens w:val="0"/>
        <w:autoSpaceDE w:val="0"/>
        <w:autoSpaceDN w:val="0"/>
        <w:adjustRightInd w:val="0"/>
        <w:spacing w:before="120"/>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lastRenderedPageBreak/>
        <w:t>Na etapie eksploatacji nie przewiduje się powstawania ścieków bytowych.</w:t>
      </w:r>
    </w:p>
    <w:p w14:paraId="4316996B" w14:textId="77777777" w:rsidR="006444EE" w:rsidRPr="006444EE" w:rsidRDefault="006444EE" w:rsidP="006444EE">
      <w:pPr>
        <w:widowControl/>
        <w:suppressAutoHyphens w:val="0"/>
        <w:autoSpaceDE w:val="0"/>
        <w:autoSpaceDN w:val="0"/>
        <w:adjustRightInd w:val="0"/>
        <w:spacing w:before="120"/>
        <w:ind w:firstLine="708"/>
        <w:jc w:val="both"/>
        <w:rPr>
          <w:rFonts w:asciiTheme="minorHAnsi" w:eastAsia="Times New Roman" w:hAnsiTheme="minorHAnsi" w:cstheme="minorHAnsi"/>
          <w:color w:val="auto"/>
          <w:sz w:val="22"/>
          <w:szCs w:val="22"/>
          <w:lang w:val="pl-PL" w:eastAsia="ar-SA" w:bidi="ar-SA"/>
        </w:rPr>
      </w:pPr>
      <w:r w:rsidRPr="006444EE">
        <w:rPr>
          <w:rFonts w:asciiTheme="minorHAnsi" w:eastAsia="Times New Roman" w:hAnsiTheme="minorHAnsi" w:cstheme="minorHAnsi"/>
          <w:color w:val="auto"/>
          <w:sz w:val="22"/>
          <w:szCs w:val="22"/>
          <w:lang w:val="pl-PL" w:eastAsia="ar-SA" w:bidi="ar-SA"/>
        </w:rPr>
        <w:t xml:space="preserve">Głównymi emitorami hałasu na terenie inwestycyjnym i w jego okolicach podczas budowy elektrowni fotowoltaicznej, będą pracujące maszyny i urządzenia budowlane, a także samochody osobowe i ciężarowe, których poziom mocy akustycznej może dochodzić do 110 </w:t>
      </w:r>
      <w:proofErr w:type="spellStart"/>
      <w:r w:rsidRPr="006444EE">
        <w:rPr>
          <w:rFonts w:asciiTheme="minorHAnsi" w:eastAsia="Times New Roman" w:hAnsiTheme="minorHAnsi" w:cstheme="minorHAnsi"/>
          <w:color w:val="auto"/>
          <w:sz w:val="22"/>
          <w:szCs w:val="22"/>
          <w:lang w:val="pl-PL" w:eastAsia="ar-SA" w:bidi="ar-SA"/>
        </w:rPr>
        <w:t>db</w:t>
      </w:r>
      <w:proofErr w:type="spellEnd"/>
      <w:r w:rsidRPr="006444EE">
        <w:rPr>
          <w:rFonts w:asciiTheme="minorHAnsi" w:eastAsia="Times New Roman" w:hAnsiTheme="minorHAnsi" w:cstheme="minorHAnsi"/>
          <w:color w:val="auto"/>
          <w:sz w:val="22"/>
          <w:szCs w:val="22"/>
          <w:lang w:val="pl-PL" w:eastAsia="ar-SA" w:bidi="ar-SA"/>
        </w:rPr>
        <w:t>. Ze względu na lokalizację przedsięwzięcia, prace prowadzone będą wyłącznie w porze dziennej. Z uwagi na krótkotrwałą pracę samochodów ciężarowych oraz maszyn na etapie budowy, ich eksploatacja nie będzie uciążliwa dla okolicznych mieszkańców. Teren, na którym planowana jest budowa przedsięwzięcia, nie jest objęty ochroną akustyczną. Zjawisko wystąpienia hałasu i wibracji będzie miało charakter krótkotrwały i ograniczony, a wszelkie uciążliwości z tym związane będą miały charakter przemijający i ustąpią całkowicie po zakończeniu prac związanych z budową elementów elektrowni fotowoltaicznej.</w:t>
      </w:r>
    </w:p>
    <w:p w14:paraId="0F32CF3A" w14:textId="43D22634" w:rsidR="004A07B9" w:rsidRDefault="006444EE" w:rsidP="006444EE">
      <w:pPr>
        <w:widowControl/>
        <w:suppressAutoHyphens w:val="0"/>
        <w:autoSpaceDE w:val="0"/>
        <w:autoSpaceDN w:val="0"/>
        <w:adjustRightInd w:val="0"/>
        <w:spacing w:before="120"/>
        <w:ind w:firstLine="708"/>
        <w:jc w:val="both"/>
        <w:rPr>
          <w:rFonts w:asciiTheme="minorHAnsi" w:eastAsia="Times New Roman" w:hAnsiTheme="minorHAnsi" w:cstheme="minorHAnsi"/>
          <w:color w:val="auto"/>
          <w:sz w:val="22"/>
          <w:szCs w:val="22"/>
          <w:lang w:val="pl-PL" w:eastAsia="ar-SA" w:bidi="ar-SA"/>
        </w:rPr>
      </w:pPr>
      <w:r>
        <w:rPr>
          <w:rFonts w:asciiTheme="minorHAnsi" w:eastAsia="Times New Roman" w:hAnsiTheme="minorHAnsi" w:cstheme="minorHAnsi"/>
          <w:color w:val="auto"/>
          <w:sz w:val="22"/>
          <w:szCs w:val="22"/>
          <w:lang w:val="pl-PL" w:eastAsia="ar-SA" w:bidi="ar-SA"/>
        </w:rPr>
        <w:t>Ź</w:t>
      </w:r>
      <w:r w:rsidRPr="006444EE">
        <w:rPr>
          <w:rFonts w:asciiTheme="minorHAnsi" w:eastAsia="Times New Roman" w:hAnsiTheme="minorHAnsi" w:cstheme="minorHAnsi"/>
          <w:color w:val="auto"/>
          <w:sz w:val="22"/>
          <w:szCs w:val="22"/>
          <w:lang w:val="pl-PL" w:eastAsia="ar-SA" w:bidi="ar-SA"/>
        </w:rPr>
        <w:t xml:space="preserve">ródła hałasu, związane z funkcjonowaniem farmy fotowoltaicznej, to falowniki, magazyny energii, transformatory </w:t>
      </w:r>
      <w:proofErr w:type="spellStart"/>
      <w:r w:rsidRPr="006444EE">
        <w:rPr>
          <w:rFonts w:asciiTheme="minorHAnsi" w:eastAsia="Times New Roman" w:hAnsiTheme="minorHAnsi" w:cstheme="minorHAnsi"/>
          <w:color w:val="auto"/>
          <w:sz w:val="22"/>
          <w:szCs w:val="22"/>
          <w:lang w:val="pl-PL" w:eastAsia="ar-SA" w:bidi="ar-SA"/>
        </w:rPr>
        <w:t>nN</w:t>
      </w:r>
      <w:proofErr w:type="spellEnd"/>
      <w:r w:rsidRPr="006444EE">
        <w:rPr>
          <w:rFonts w:asciiTheme="minorHAnsi" w:eastAsia="Times New Roman" w:hAnsiTheme="minorHAnsi" w:cstheme="minorHAnsi"/>
          <w:color w:val="auto"/>
          <w:sz w:val="22"/>
          <w:szCs w:val="22"/>
          <w:lang w:val="pl-PL" w:eastAsia="ar-SA" w:bidi="ar-SA"/>
        </w:rPr>
        <w:t xml:space="preserve">/SN oraz wentylatory znajdujące się w stacjach transformatorowych. Instalacja fotowoltaiczna będzie funkcjonowała przez większą część roku tylko w porze dziennej. </w:t>
      </w:r>
      <w:r>
        <w:rPr>
          <w:rFonts w:asciiTheme="minorHAnsi" w:eastAsia="Times New Roman" w:hAnsiTheme="minorHAnsi" w:cstheme="minorHAnsi"/>
          <w:color w:val="auto"/>
          <w:sz w:val="22"/>
          <w:szCs w:val="22"/>
          <w:lang w:val="pl-PL" w:eastAsia="ar-SA" w:bidi="ar-SA"/>
        </w:rPr>
        <w:br/>
      </w:r>
      <w:r w:rsidRPr="006444EE">
        <w:rPr>
          <w:rFonts w:asciiTheme="minorHAnsi" w:eastAsia="Times New Roman" w:hAnsiTheme="minorHAnsi" w:cstheme="minorHAnsi"/>
          <w:color w:val="auto"/>
          <w:sz w:val="22"/>
          <w:szCs w:val="22"/>
          <w:lang w:val="pl-PL" w:eastAsia="ar-SA" w:bidi="ar-SA"/>
        </w:rPr>
        <w:t>W związku z powyższym nie ma ryzyka wystąpienia na etapie eksploatacji farmy fotowoltaicznej, przekroczeń dopuszczalnych wartości hałasu.</w:t>
      </w:r>
    </w:p>
    <w:p w14:paraId="2782A0F7" w14:textId="77777777" w:rsidR="00BF5F8A" w:rsidRPr="00BF5F8A" w:rsidRDefault="00BF5F8A" w:rsidP="00BF5F8A">
      <w:pPr>
        <w:widowControl/>
        <w:suppressAutoHyphens w:val="0"/>
        <w:autoSpaceDE w:val="0"/>
        <w:autoSpaceDN w:val="0"/>
        <w:adjustRightInd w:val="0"/>
        <w:spacing w:before="120"/>
        <w:ind w:firstLine="708"/>
        <w:jc w:val="both"/>
        <w:rPr>
          <w:rFonts w:asciiTheme="minorHAnsi" w:eastAsia="Times New Roman" w:hAnsiTheme="minorHAnsi" w:cstheme="minorHAnsi"/>
          <w:color w:val="auto"/>
          <w:sz w:val="22"/>
          <w:szCs w:val="22"/>
          <w:lang w:val="pl-PL" w:eastAsia="ar-SA" w:bidi="ar-SA"/>
        </w:rPr>
      </w:pPr>
      <w:r w:rsidRPr="00BF5F8A">
        <w:rPr>
          <w:rFonts w:asciiTheme="minorHAnsi" w:eastAsia="Times New Roman" w:hAnsiTheme="minorHAnsi" w:cstheme="minorHAnsi"/>
          <w:color w:val="auto"/>
          <w:sz w:val="22"/>
          <w:szCs w:val="22"/>
          <w:lang w:val="pl-PL" w:eastAsia="ar-SA" w:bidi="ar-SA"/>
        </w:rPr>
        <w:t xml:space="preserve">Na etapie budowy farmy generowane będą odpady opakowaniowe, stanowiące opakowania zbiorcze wykorzystywane do transportu paneli fotowoltaicznych, falowników, kabli stało- i </w:t>
      </w:r>
      <w:proofErr w:type="spellStart"/>
      <w:r w:rsidRPr="00BF5F8A">
        <w:rPr>
          <w:rFonts w:asciiTheme="minorHAnsi" w:eastAsia="Times New Roman" w:hAnsiTheme="minorHAnsi" w:cstheme="minorHAnsi"/>
          <w:color w:val="auto"/>
          <w:sz w:val="22"/>
          <w:szCs w:val="22"/>
          <w:lang w:val="pl-PL" w:eastAsia="ar-SA" w:bidi="ar-SA"/>
        </w:rPr>
        <w:t>zmienno</w:t>
      </w:r>
      <w:proofErr w:type="spellEnd"/>
      <w:r w:rsidRPr="00BF5F8A">
        <w:rPr>
          <w:rFonts w:asciiTheme="minorHAnsi" w:eastAsia="Times New Roman" w:hAnsiTheme="minorHAnsi" w:cstheme="minorHAnsi"/>
          <w:color w:val="auto"/>
          <w:sz w:val="22"/>
          <w:szCs w:val="22"/>
          <w:lang w:val="pl-PL" w:eastAsia="ar-SA" w:bidi="ar-SA"/>
        </w:rPr>
        <w:t xml:space="preserve"> prądowych oraz konstrukcji montażowych, </w:t>
      </w:r>
      <w:proofErr w:type="spellStart"/>
      <w:r w:rsidRPr="00BF5F8A">
        <w:rPr>
          <w:rFonts w:asciiTheme="minorHAnsi" w:eastAsia="Times New Roman" w:hAnsiTheme="minorHAnsi" w:cstheme="minorHAnsi"/>
          <w:color w:val="auto"/>
          <w:sz w:val="22"/>
          <w:szCs w:val="22"/>
          <w:lang w:val="pl-PL" w:eastAsia="ar-SA" w:bidi="ar-SA"/>
        </w:rPr>
        <w:t>tj</w:t>
      </w:r>
      <w:proofErr w:type="spellEnd"/>
      <w:r w:rsidRPr="00BF5F8A">
        <w:rPr>
          <w:rFonts w:asciiTheme="minorHAnsi" w:eastAsia="Times New Roman" w:hAnsiTheme="minorHAnsi" w:cstheme="minorHAnsi"/>
          <w:color w:val="auto"/>
          <w:sz w:val="22"/>
          <w:szCs w:val="22"/>
          <w:lang w:val="pl-PL" w:eastAsia="ar-SA" w:bidi="ar-SA"/>
        </w:rPr>
        <w:t>:</w:t>
      </w:r>
    </w:p>
    <w:p w14:paraId="5965EAFC" w14:textId="095E2397" w:rsidR="00BF5F8A" w:rsidRPr="00BF5F8A" w:rsidRDefault="00BF5F8A" w:rsidP="00BF5F8A">
      <w:pPr>
        <w:pStyle w:val="Akapitzlist"/>
        <w:widowControl/>
        <w:numPr>
          <w:ilvl w:val="0"/>
          <w:numId w:val="33"/>
        </w:numPr>
        <w:suppressAutoHyphens w:val="0"/>
        <w:autoSpaceDE w:val="0"/>
        <w:autoSpaceDN w:val="0"/>
        <w:adjustRightInd w:val="0"/>
        <w:spacing w:before="120"/>
        <w:jc w:val="both"/>
        <w:rPr>
          <w:rFonts w:asciiTheme="minorHAnsi" w:eastAsia="Times New Roman" w:hAnsiTheme="minorHAnsi" w:cstheme="minorHAnsi"/>
          <w:color w:val="auto"/>
          <w:sz w:val="22"/>
          <w:szCs w:val="22"/>
          <w:lang w:val="pl-PL" w:eastAsia="ar-SA" w:bidi="ar-SA"/>
        </w:rPr>
      </w:pPr>
      <w:r w:rsidRPr="00BF5F8A">
        <w:rPr>
          <w:rFonts w:asciiTheme="minorHAnsi" w:eastAsia="Times New Roman" w:hAnsiTheme="minorHAnsi" w:cstheme="minorHAnsi"/>
          <w:color w:val="auto"/>
          <w:sz w:val="22"/>
          <w:szCs w:val="22"/>
          <w:lang w:val="pl-PL" w:eastAsia="ar-SA" w:bidi="ar-SA"/>
        </w:rPr>
        <w:t xml:space="preserve">15 </w:t>
      </w:r>
      <w:r w:rsidRPr="00BF5F8A">
        <w:rPr>
          <w:rFonts w:asciiTheme="minorHAnsi" w:eastAsia="Times New Roman" w:hAnsiTheme="minorHAnsi" w:cstheme="minorHAnsi"/>
          <w:color w:val="auto"/>
          <w:sz w:val="22"/>
          <w:szCs w:val="22"/>
          <w:lang w:val="pl-PL" w:eastAsia="ar-SA" w:bidi="ar-SA"/>
        </w:rPr>
        <w:t xml:space="preserve">01 01 </w:t>
      </w:r>
      <w:r w:rsidRPr="00BF5F8A">
        <w:rPr>
          <w:rFonts w:asciiTheme="minorHAnsi" w:eastAsia="Times New Roman" w:hAnsiTheme="minorHAnsi" w:cstheme="minorHAnsi"/>
          <w:color w:val="auto"/>
          <w:sz w:val="22"/>
          <w:szCs w:val="22"/>
          <w:lang w:val="pl-PL" w:eastAsia="ar-SA" w:bidi="ar-SA"/>
        </w:rPr>
        <w:t>- opakowania z papieru i tektury- 51 ,98 Mg,</w:t>
      </w:r>
    </w:p>
    <w:p w14:paraId="35F4BBC9" w14:textId="30076C72" w:rsidR="00BF5F8A" w:rsidRPr="00BF5F8A" w:rsidRDefault="00BF5F8A" w:rsidP="00BF5F8A">
      <w:pPr>
        <w:pStyle w:val="Akapitzlist"/>
        <w:widowControl/>
        <w:numPr>
          <w:ilvl w:val="0"/>
          <w:numId w:val="33"/>
        </w:numPr>
        <w:suppressAutoHyphens w:val="0"/>
        <w:autoSpaceDE w:val="0"/>
        <w:autoSpaceDN w:val="0"/>
        <w:adjustRightInd w:val="0"/>
        <w:spacing w:before="120"/>
        <w:jc w:val="both"/>
        <w:rPr>
          <w:rFonts w:asciiTheme="minorHAnsi" w:eastAsia="Times New Roman" w:hAnsiTheme="minorHAnsi" w:cstheme="minorHAnsi"/>
          <w:color w:val="auto"/>
          <w:sz w:val="22"/>
          <w:szCs w:val="22"/>
          <w:lang w:val="pl-PL" w:eastAsia="ar-SA" w:bidi="ar-SA"/>
        </w:rPr>
      </w:pPr>
      <w:r w:rsidRPr="00BF5F8A">
        <w:rPr>
          <w:rFonts w:asciiTheme="minorHAnsi" w:eastAsia="Times New Roman" w:hAnsiTheme="minorHAnsi" w:cstheme="minorHAnsi"/>
          <w:color w:val="auto"/>
          <w:sz w:val="22"/>
          <w:szCs w:val="22"/>
          <w:lang w:val="pl-PL" w:eastAsia="ar-SA" w:bidi="ar-SA"/>
        </w:rPr>
        <w:t>17 02 01- drewno- 54, 55 Mg,</w:t>
      </w:r>
    </w:p>
    <w:p w14:paraId="08D4D9A0" w14:textId="2814CFE9" w:rsidR="00BF5F8A" w:rsidRPr="00BF5F8A" w:rsidRDefault="00BF5F8A" w:rsidP="00BF5F8A">
      <w:pPr>
        <w:pStyle w:val="Akapitzlist"/>
        <w:widowControl/>
        <w:numPr>
          <w:ilvl w:val="0"/>
          <w:numId w:val="33"/>
        </w:numPr>
        <w:suppressAutoHyphens w:val="0"/>
        <w:autoSpaceDE w:val="0"/>
        <w:autoSpaceDN w:val="0"/>
        <w:adjustRightInd w:val="0"/>
        <w:spacing w:before="120"/>
        <w:jc w:val="both"/>
        <w:rPr>
          <w:rFonts w:asciiTheme="minorHAnsi" w:eastAsia="Times New Roman" w:hAnsiTheme="minorHAnsi" w:cstheme="minorHAnsi"/>
          <w:color w:val="auto"/>
          <w:sz w:val="22"/>
          <w:szCs w:val="22"/>
          <w:lang w:val="pl-PL" w:eastAsia="ar-SA" w:bidi="ar-SA"/>
        </w:rPr>
      </w:pPr>
      <w:r w:rsidRPr="00BF5F8A">
        <w:rPr>
          <w:rFonts w:asciiTheme="minorHAnsi" w:eastAsia="Times New Roman" w:hAnsiTheme="minorHAnsi" w:cstheme="minorHAnsi"/>
          <w:color w:val="auto"/>
          <w:sz w:val="22"/>
          <w:szCs w:val="22"/>
          <w:lang w:val="pl-PL" w:eastAsia="ar-SA" w:bidi="ar-SA"/>
        </w:rPr>
        <w:t>17 02 03 — tworzywa sztuczne- 0,54 Mg,</w:t>
      </w:r>
    </w:p>
    <w:p w14:paraId="68AD8D2A" w14:textId="58426726" w:rsidR="00BF5F8A" w:rsidRPr="00BF5F8A" w:rsidRDefault="00BF5F8A" w:rsidP="00BF5F8A">
      <w:pPr>
        <w:pStyle w:val="Akapitzlist"/>
        <w:widowControl/>
        <w:numPr>
          <w:ilvl w:val="0"/>
          <w:numId w:val="33"/>
        </w:numPr>
        <w:suppressAutoHyphens w:val="0"/>
        <w:autoSpaceDE w:val="0"/>
        <w:autoSpaceDN w:val="0"/>
        <w:adjustRightInd w:val="0"/>
        <w:spacing w:before="120"/>
        <w:jc w:val="both"/>
        <w:rPr>
          <w:rFonts w:asciiTheme="minorHAnsi" w:eastAsia="Times New Roman" w:hAnsiTheme="minorHAnsi" w:cstheme="minorHAnsi"/>
          <w:color w:val="auto"/>
          <w:sz w:val="22"/>
          <w:szCs w:val="22"/>
          <w:lang w:val="pl-PL" w:eastAsia="ar-SA" w:bidi="ar-SA"/>
        </w:rPr>
      </w:pPr>
      <w:r w:rsidRPr="00BF5F8A">
        <w:rPr>
          <w:rFonts w:asciiTheme="minorHAnsi" w:eastAsia="Times New Roman" w:hAnsiTheme="minorHAnsi" w:cstheme="minorHAnsi"/>
          <w:color w:val="auto"/>
          <w:sz w:val="22"/>
          <w:szCs w:val="22"/>
          <w:lang w:val="pl-PL" w:eastAsia="ar-SA" w:bidi="ar-SA"/>
        </w:rPr>
        <w:t>17 04 05 — żelazo i stal- 0,54 Mg,</w:t>
      </w:r>
    </w:p>
    <w:p w14:paraId="650D6D61" w14:textId="5F91C881" w:rsidR="00BF5F8A" w:rsidRPr="00BF5F8A" w:rsidRDefault="00BF5F8A" w:rsidP="00BF5F8A">
      <w:pPr>
        <w:pStyle w:val="Akapitzlist"/>
        <w:widowControl/>
        <w:numPr>
          <w:ilvl w:val="0"/>
          <w:numId w:val="33"/>
        </w:numPr>
        <w:suppressAutoHyphens w:val="0"/>
        <w:autoSpaceDE w:val="0"/>
        <w:autoSpaceDN w:val="0"/>
        <w:adjustRightInd w:val="0"/>
        <w:spacing w:before="120"/>
        <w:jc w:val="both"/>
        <w:rPr>
          <w:rFonts w:asciiTheme="minorHAnsi" w:eastAsia="Times New Roman" w:hAnsiTheme="minorHAnsi" w:cstheme="minorHAnsi"/>
          <w:color w:val="auto"/>
          <w:sz w:val="22"/>
          <w:szCs w:val="22"/>
          <w:lang w:val="pl-PL" w:eastAsia="ar-SA" w:bidi="ar-SA"/>
        </w:rPr>
      </w:pPr>
      <w:r w:rsidRPr="00BF5F8A">
        <w:rPr>
          <w:rFonts w:asciiTheme="minorHAnsi" w:eastAsia="Times New Roman" w:hAnsiTheme="minorHAnsi" w:cstheme="minorHAnsi"/>
          <w:color w:val="auto"/>
          <w:sz w:val="22"/>
          <w:szCs w:val="22"/>
          <w:lang w:val="pl-PL" w:eastAsia="ar-SA" w:bidi="ar-SA"/>
        </w:rPr>
        <w:t>20 03 04 — szlamy ze zbiorników bezodpływowych.</w:t>
      </w:r>
    </w:p>
    <w:p w14:paraId="4F2A1C5F" w14:textId="77777777" w:rsidR="00BF5F8A" w:rsidRPr="00BF5F8A" w:rsidRDefault="00BF5F8A" w:rsidP="00BF5F8A">
      <w:pPr>
        <w:widowControl/>
        <w:suppressAutoHyphens w:val="0"/>
        <w:autoSpaceDE w:val="0"/>
        <w:autoSpaceDN w:val="0"/>
        <w:adjustRightInd w:val="0"/>
        <w:spacing w:before="120"/>
        <w:ind w:firstLine="708"/>
        <w:jc w:val="both"/>
        <w:rPr>
          <w:rFonts w:asciiTheme="minorHAnsi" w:eastAsia="Times New Roman" w:hAnsiTheme="minorHAnsi" w:cstheme="minorHAnsi"/>
          <w:color w:val="auto"/>
          <w:sz w:val="22"/>
          <w:szCs w:val="22"/>
          <w:lang w:val="pl-PL" w:eastAsia="ar-SA" w:bidi="ar-SA"/>
        </w:rPr>
      </w:pPr>
      <w:r w:rsidRPr="00BF5F8A">
        <w:rPr>
          <w:rFonts w:asciiTheme="minorHAnsi" w:eastAsia="Times New Roman" w:hAnsiTheme="minorHAnsi" w:cstheme="minorHAnsi"/>
          <w:color w:val="auto"/>
          <w:sz w:val="22"/>
          <w:szCs w:val="22"/>
          <w:lang w:val="pl-PL" w:eastAsia="ar-SA" w:bidi="ar-SA"/>
        </w:rPr>
        <w:t xml:space="preserve">Miejsce selektywnego gromadzenia odpadów będzie chronione przed rozwiewaniem oraz niekorzystnym wpływem zmiennych warunków atmosferycznych, odizolowane od dostępu osób trzecich oraz przekazywane podmiotom posiadającym wymagane zezwolenia. Powstające ścieki bytowe będą odprowadzane do przenośnych zbiorników bezodpływowych typu TOI </w:t>
      </w:r>
      <w:proofErr w:type="spellStart"/>
      <w:r w:rsidRPr="00BF5F8A">
        <w:rPr>
          <w:rFonts w:asciiTheme="minorHAnsi" w:eastAsia="Times New Roman" w:hAnsiTheme="minorHAnsi" w:cstheme="minorHAnsi"/>
          <w:color w:val="auto"/>
          <w:sz w:val="22"/>
          <w:szCs w:val="22"/>
          <w:lang w:val="pl-PL" w:eastAsia="ar-SA" w:bidi="ar-SA"/>
        </w:rPr>
        <w:t>TOI</w:t>
      </w:r>
      <w:proofErr w:type="spellEnd"/>
      <w:r w:rsidRPr="00BF5F8A">
        <w:rPr>
          <w:rFonts w:asciiTheme="minorHAnsi" w:eastAsia="Times New Roman" w:hAnsiTheme="minorHAnsi" w:cstheme="minorHAnsi"/>
          <w:color w:val="auto"/>
          <w:sz w:val="22"/>
          <w:szCs w:val="22"/>
          <w:lang w:val="pl-PL" w:eastAsia="ar-SA" w:bidi="ar-SA"/>
        </w:rPr>
        <w:t xml:space="preserve"> oraz systematycznie opróżniane przez firmę zajmującą się wynajmem i ich obsługą.</w:t>
      </w:r>
    </w:p>
    <w:p w14:paraId="1D8F4533" w14:textId="77777777" w:rsidR="00BF5F8A" w:rsidRPr="00BF5F8A" w:rsidRDefault="00BF5F8A" w:rsidP="00BF5F8A">
      <w:pPr>
        <w:widowControl/>
        <w:suppressAutoHyphens w:val="0"/>
        <w:autoSpaceDE w:val="0"/>
        <w:autoSpaceDN w:val="0"/>
        <w:adjustRightInd w:val="0"/>
        <w:spacing w:before="120"/>
        <w:ind w:firstLine="708"/>
        <w:jc w:val="both"/>
        <w:rPr>
          <w:rFonts w:asciiTheme="minorHAnsi" w:eastAsia="Times New Roman" w:hAnsiTheme="minorHAnsi" w:cstheme="minorHAnsi"/>
          <w:color w:val="auto"/>
          <w:sz w:val="22"/>
          <w:szCs w:val="22"/>
          <w:lang w:val="pl-PL" w:eastAsia="ar-SA" w:bidi="ar-SA"/>
        </w:rPr>
      </w:pPr>
      <w:r w:rsidRPr="00BF5F8A">
        <w:rPr>
          <w:rFonts w:asciiTheme="minorHAnsi" w:eastAsia="Times New Roman" w:hAnsiTheme="minorHAnsi" w:cstheme="minorHAnsi"/>
          <w:color w:val="auto"/>
          <w:sz w:val="22"/>
          <w:szCs w:val="22"/>
          <w:lang w:val="pl-PL" w:eastAsia="ar-SA" w:bidi="ar-SA"/>
        </w:rPr>
        <w:t>Na etapie eksploatacji farmy fotowoltaicznej przewiduje się powstawanie odpadów związanych z pracami konserwacyjnymi oraz serwisowymi urządzeń w ilości:</w:t>
      </w:r>
    </w:p>
    <w:p w14:paraId="1C5E8375" w14:textId="4C7FC9F8" w:rsidR="00BF5F8A" w:rsidRPr="00BF5F8A" w:rsidRDefault="00BF5F8A" w:rsidP="00BF5F8A">
      <w:pPr>
        <w:pStyle w:val="Akapitzlist"/>
        <w:widowControl/>
        <w:numPr>
          <w:ilvl w:val="0"/>
          <w:numId w:val="34"/>
        </w:numPr>
        <w:suppressAutoHyphens w:val="0"/>
        <w:autoSpaceDE w:val="0"/>
        <w:autoSpaceDN w:val="0"/>
        <w:adjustRightInd w:val="0"/>
        <w:spacing w:before="120"/>
        <w:jc w:val="both"/>
        <w:rPr>
          <w:rFonts w:asciiTheme="minorHAnsi" w:eastAsia="Times New Roman" w:hAnsiTheme="minorHAnsi" w:cstheme="minorHAnsi"/>
          <w:color w:val="auto"/>
          <w:sz w:val="22"/>
          <w:szCs w:val="22"/>
          <w:lang w:val="pl-PL" w:eastAsia="ar-SA" w:bidi="ar-SA"/>
        </w:rPr>
      </w:pPr>
      <w:r w:rsidRPr="00BF5F8A">
        <w:rPr>
          <w:rFonts w:asciiTheme="minorHAnsi" w:eastAsia="Times New Roman" w:hAnsiTheme="minorHAnsi" w:cstheme="minorHAnsi"/>
          <w:color w:val="auto"/>
          <w:sz w:val="22"/>
          <w:szCs w:val="22"/>
          <w:lang w:val="pl-PL" w:eastAsia="ar-SA" w:bidi="ar-SA"/>
        </w:rPr>
        <w:t>16 02 14 - zużyte urządzenia inne niż wymienione w 16 02 09 do 16 02 13,</w:t>
      </w:r>
    </w:p>
    <w:p w14:paraId="70E5CF61" w14:textId="486AA047" w:rsidR="00BF5F8A" w:rsidRPr="00BF5F8A" w:rsidRDefault="00BF5F8A" w:rsidP="00BF5F8A">
      <w:pPr>
        <w:pStyle w:val="Akapitzlist"/>
        <w:widowControl/>
        <w:numPr>
          <w:ilvl w:val="0"/>
          <w:numId w:val="34"/>
        </w:numPr>
        <w:suppressAutoHyphens w:val="0"/>
        <w:autoSpaceDE w:val="0"/>
        <w:autoSpaceDN w:val="0"/>
        <w:adjustRightInd w:val="0"/>
        <w:spacing w:before="120"/>
        <w:jc w:val="both"/>
        <w:rPr>
          <w:rFonts w:asciiTheme="minorHAnsi" w:eastAsia="Times New Roman" w:hAnsiTheme="minorHAnsi" w:cstheme="minorHAnsi"/>
          <w:color w:val="auto"/>
          <w:sz w:val="22"/>
          <w:szCs w:val="22"/>
          <w:lang w:val="pl-PL" w:eastAsia="ar-SA" w:bidi="ar-SA"/>
        </w:rPr>
      </w:pPr>
      <w:r w:rsidRPr="00BF5F8A">
        <w:rPr>
          <w:rFonts w:asciiTheme="minorHAnsi" w:eastAsia="Times New Roman" w:hAnsiTheme="minorHAnsi" w:cstheme="minorHAnsi"/>
          <w:color w:val="auto"/>
          <w:sz w:val="22"/>
          <w:szCs w:val="22"/>
          <w:lang w:val="pl-PL" w:eastAsia="ar-SA" w:bidi="ar-SA"/>
        </w:rPr>
        <w:t>17 04 11 — kable inne niż wymienione w 17 04 10.</w:t>
      </w:r>
    </w:p>
    <w:p w14:paraId="3B51BF10" w14:textId="1E61139A" w:rsidR="00BF5F8A" w:rsidRPr="00BF5F8A" w:rsidRDefault="00BF5F8A" w:rsidP="00BF5F8A">
      <w:pPr>
        <w:widowControl/>
        <w:suppressAutoHyphens w:val="0"/>
        <w:autoSpaceDE w:val="0"/>
        <w:autoSpaceDN w:val="0"/>
        <w:adjustRightInd w:val="0"/>
        <w:spacing w:before="120"/>
        <w:ind w:firstLine="708"/>
        <w:jc w:val="both"/>
        <w:rPr>
          <w:rFonts w:asciiTheme="minorHAnsi" w:eastAsia="Times New Roman" w:hAnsiTheme="minorHAnsi" w:cstheme="minorHAnsi"/>
          <w:color w:val="auto"/>
          <w:sz w:val="22"/>
          <w:szCs w:val="22"/>
          <w:lang w:val="pl-PL" w:eastAsia="ar-SA" w:bidi="ar-SA"/>
        </w:rPr>
      </w:pPr>
      <w:r w:rsidRPr="00BF5F8A">
        <w:rPr>
          <w:rFonts w:asciiTheme="minorHAnsi" w:eastAsia="Times New Roman" w:hAnsiTheme="minorHAnsi" w:cstheme="minorHAnsi"/>
          <w:color w:val="auto"/>
          <w:sz w:val="22"/>
          <w:szCs w:val="22"/>
          <w:lang w:val="pl-PL" w:eastAsia="ar-SA" w:bidi="ar-SA"/>
        </w:rPr>
        <w:t xml:space="preserve">Prace konserwacyjne lub serwisowe wykonywane będą przez wyspecjalizowane firmy, </w:t>
      </w:r>
      <w:r>
        <w:rPr>
          <w:rFonts w:asciiTheme="minorHAnsi" w:eastAsia="Times New Roman" w:hAnsiTheme="minorHAnsi" w:cstheme="minorHAnsi"/>
          <w:color w:val="auto"/>
          <w:sz w:val="22"/>
          <w:szCs w:val="22"/>
          <w:lang w:val="pl-PL" w:eastAsia="ar-SA" w:bidi="ar-SA"/>
        </w:rPr>
        <w:br/>
      </w:r>
      <w:r w:rsidRPr="00BF5F8A">
        <w:rPr>
          <w:rFonts w:asciiTheme="minorHAnsi" w:eastAsia="Times New Roman" w:hAnsiTheme="minorHAnsi" w:cstheme="minorHAnsi"/>
          <w:color w:val="auto"/>
          <w:sz w:val="22"/>
          <w:szCs w:val="22"/>
          <w:lang w:val="pl-PL" w:eastAsia="ar-SA" w:bidi="ar-SA"/>
        </w:rPr>
        <w:t xml:space="preserve">a powstałe w wyniku tych prac odpady będą przez nie zabierane oraz zagospodarowane. W związku </w:t>
      </w:r>
      <w:r>
        <w:rPr>
          <w:rFonts w:asciiTheme="minorHAnsi" w:eastAsia="Times New Roman" w:hAnsiTheme="minorHAnsi" w:cstheme="minorHAnsi"/>
          <w:color w:val="auto"/>
          <w:sz w:val="22"/>
          <w:szCs w:val="22"/>
          <w:lang w:val="pl-PL" w:eastAsia="ar-SA" w:bidi="ar-SA"/>
        </w:rPr>
        <w:br/>
      </w:r>
      <w:r w:rsidRPr="00BF5F8A">
        <w:rPr>
          <w:rFonts w:asciiTheme="minorHAnsi" w:eastAsia="Times New Roman" w:hAnsiTheme="minorHAnsi" w:cstheme="minorHAnsi"/>
          <w:color w:val="auto"/>
          <w:sz w:val="22"/>
          <w:szCs w:val="22"/>
          <w:lang w:val="pl-PL" w:eastAsia="ar-SA" w:bidi="ar-SA"/>
        </w:rPr>
        <w:t>z powyższym odpady nie będą gromadzone w miejscu inwestycji.</w:t>
      </w:r>
    </w:p>
    <w:p w14:paraId="4A1BA859" w14:textId="77777777" w:rsidR="00BF5F8A" w:rsidRPr="00BF5F8A" w:rsidRDefault="00BF5F8A" w:rsidP="00BF5F8A">
      <w:pPr>
        <w:widowControl/>
        <w:suppressAutoHyphens w:val="0"/>
        <w:autoSpaceDE w:val="0"/>
        <w:autoSpaceDN w:val="0"/>
        <w:adjustRightInd w:val="0"/>
        <w:spacing w:before="120"/>
        <w:ind w:firstLine="708"/>
        <w:jc w:val="both"/>
        <w:rPr>
          <w:rFonts w:asciiTheme="minorHAnsi" w:eastAsia="Times New Roman" w:hAnsiTheme="minorHAnsi" w:cstheme="minorHAnsi"/>
          <w:color w:val="auto"/>
          <w:sz w:val="22"/>
          <w:szCs w:val="22"/>
          <w:lang w:val="pl-PL" w:eastAsia="ar-SA" w:bidi="ar-SA"/>
        </w:rPr>
      </w:pPr>
      <w:r w:rsidRPr="00BF5F8A">
        <w:rPr>
          <w:rFonts w:asciiTheme="minorHAnsi" w:eastAsia="Times New Roman" w:hAnsiTheme="minorHAnsi" w:cstheme="minorHAnsi"/>
          <w:color w:val="auto"/>
          <w:sz w:val="22"/>
          <w:szCs w:val="22"/>
          <w:lang w:val="pl-PL" w:eastAsia="ar-SA" w:bidi="ar-SA"/>
        </w:rPr>
        <w:t>W chwili obecnej w bezpośrednim sąsiedztwie planowanego przedsięwzięcia brak jest zrealizowanych i planowanych elektrowni fotowoltaicznych, w związku z czym nie dojdzie do jakiegokolwiek kumulowania się oddziaływań.</w:t>
      </w:r>
    </w:p>
    <w:p w14:paraId="560C03B9" w14:textId="22162883" w:rsidR="006444EE" w:rsidRDefault="00BF5F8A" w:rsidP="00BF5F8A">
      <w:pPr>
        <w:widowControl/>
        <w:suppressAutoHyphens w:val="0"/>
        <w:autoSpaceDE w:val="0"/>
        <w:autoSpaceDN w:val="0"/>
        <w:adjustRightInd w:val="0"/>
        <w:spacing w:before="120"/>
        <w:ind w:firstLine="708"/>
        <w:jc w:val="both"/>
        <w:rPr>
          <w:rFonts w:asciiTheme="minorHAnsi" w:eastAsia="Times New Roman" w:hAnsiTheme="minorHAnsi" w:cstheme="minorHAnsi"/>
          <w:color w:val="auto"/>
          <w:sz w:val="22"/>
          <w:szCs w:val="22"/>
          <w:lang w:val="pl-PL" w:eastAsia="ar-SA" w:bidi="ar-SA"/>
        </w:rPr>
      </w:pPr>
      <w:r w:rsidRPr="00BF5F8A">
        <w:rPr>
          <w:rFonts w:asciiTheme="minorHAnsi" w:eastAsia="Times New Roman" w:hAnsiTheme="minorHAnsi" w:cstheme="minorHAnsi"/>
          <w:color w:val="auto"/>
          <w:sz w:val="22"/>
          <w:szCs w:val="22"/>
          <w:lang w:val="pl-PL" w:eastAsia="ar-SA" w:bidi="ar-SA"/>
        </w:rPr>
        <w:t>Realizacja inwestycji nie stanowi zagrożenia ryzyka wystąpienia poważnej awarii przemysłowej.</w:t>
      </w:r>
    </w:p>
    <w:p w14:paraId="4C49FFF0" w14:textId="506CA9AC" w:rsidR="00BF5F8A" w:rsidRPr="00BF5F8A" w:rsidRDefault="005E25C1" w:rsidP="00BF5F8A">
      <w:pPr>
        <w:shd w:val="clear" w:color="auto" w:fill="FFFFFF"/>
        <w:tabs>
          <w:tab w:val="left" w:pos="709"/>
        </w:tabs>
        <w:suppressAutoHyphens w:val="0"/>
        <w:autoSpaceDE w:val="0"/>
        <w:autoSpaceDN w:val="0"/>
        <w:adjustRightInd w:val="0"/>
        <w:spacing w:before="120"/>
        <w:jc w:val="both"/>
        <w:rPr>
          <w:rFonts w:asciiTheme="minorHAnsi" w:eastAsia="Times New Roman" w:hAnsiTheme="minorHAnsi" w:cstheme="minorHAnsi"/>
          <w:spacing w:val="-1"/>
          <w:sz w:val="22"/>
          <w:szCs w:val="22"/>
          <w:lang w:val="pl-PL"/>
        </w:rPr>
      </w:pPr>
      <w:r>
        <w:rPr>
          <w:rFonts w:asciiTheme="minorHAnsi" w:eastAsia="Times New Roman" w:hAnsiTheme="minorHAnsi" w:cstheme="minorHAnsi"/>
          <w:spacing w:val="-1"/>
          <w:sz w:val="22"/>
          <w:szCs w:val="22"/>
          <w:lang w:val="pl-PL"/>
        </w:rPr>
        <w:tab/>
      </w:r>
      <w:r w:rsidR="00BF5F8A" w:rsidRPr="00BF5F8A">
        <w:rPr>
          <w:rFonts w:asciiTheme="minorHAnsi" w:eastAsia="Times New Roman" w:hAnsiTheme="minorHAnsi" w:cstheme="minorHAnsi"/>
          <w:spacing w:val="-1"/>
          <w:sz w:val="22"/>
          <w:szCs w:val="22"/>
          <w:lang w:val="pl-PL"/>
        </w:rPr>
        <w:t xml:space="preserve">Należy </w:t>
      </w:r>
      <w:r w:rsidR="00BF5F8A">
        <w:rPr>
          <w:rFonts w:asciiTheme="minorHAnsi" w:eastAsia="Times New Roman" w:hAnsiTheme="minorHAnsi" w:cstheme="minorHAnsi"/>
          <w:spacing w:val="-1"/>
          <w:sz w:val="22"/>
          <w:szCs w:val="22"/>
          <w:lang w:val="pl-PL"/>
        </w:rPr>
        <w:t xml:space="preserve">jednak </w:t>
      </w:r>
      <w:r w:rsidR="00BF5F8A" w:rsidRPr="00BF5F8A">
        <w:rPr>
          <w:rFonts w:asciiTheme="minorHAnsi" w:eastAsia="Times New Roman" w:hAnsiTheme="minorHAnsi" w:cstheme="minorHAnsi"/>
          <w:spacing w:val="-1"/>
          <w:sz w:val="22"/>
          <w:szCs w:val="22"/>
          <w:lang w:val="pl-PL"/>
        </w:rPr>
        <w:t>zwrócić również uwagę na fakt, iż duże tempo wzrostu nowych elektrowni fotowoltaicznych, szczególnie tych wielkoobszarowych, rodzi obawy oraz pytania dotyczące uszkodzonych lub zużytych paneli fotowoltaicznych. Z tego względu istnieje potrzeba, aby przeanalizować i wskazać sposób gospodarowania odpadami fotowoltaicznymi, aby odpowiednio przygotować się na nadejście ich fali w przyszłości.</w:t>
      </w:r>
    </w:p>
    <w:p w14:paraId="02A4203C" w14:textId="320F085E" w:rsidR="00691B03" w:rsidRDefault="00BF5F8A" w:rsidP="00BF5F8A">
      <w:pPr>
        <w:shd w:val="clear" w:color="auto" w:fill="FFFFFF"/>
        <w:tabs>
          <w:tab w:val="left" w:pos="709"/>
        </w:tabs>
        <w:suppressAutoHyphens w:val="0"/>
        <w:autoSpaceDE w:val="0"/>
        <w:autoSpaceDN w:val="0"/>
        <w:adjustRightInd w:val="0"/>
        <w:spacing w:before="120"/>
        <w:jc w:val="both"/>
        <w:rPr>
          <w:rFonts w:asciiTheme="minorHAnsi" w:eastAsia="Times New Roman" w:hAnsiTheme="minorHAnsi" w:cstheme="minorHAnsi"/>
          <w:spacing w:val="-1"/>
          <w:sz w:val="22"/>
          <w:szCs w:val="22"/>
          <w:lang w:val="pl-PL"/>
        </w:rPr>
      </w:pPr>
      <w:r w:rsidRPr="00BF5F8A">
        <w:rPr>
          <w:rFonts w:asciiTheme="minorHAnsi" w:eastAsia="Times New Roman" w:hAnsiTheme="minorHAnsi" w:cstheme="minorHAnsi"/>
          <w:spacing w:val="-1"/>
          <w:sz w:val="22"/>
          <w:szCs w:val="22"/>
          <w:lang w:val="pl-PL"/>
        </w:rPr>
        <w:lastRenderedPageBreak/>
        <w:tab/>
        <w:t>W przypadku realizacji inwestycji pn.: „Budowa instalacji fotowoltaicznej o mocy do 30 MW wraz z towarzyszącą infrastrukturą, zlokalizowanego na działkach o numerach ewidencyjnych 5/10 i 32, obręb ewidencyjny Płonica, gm. Człuchów”</w:t>
      </w:r>
      <w:r>
        <w:rPr>
          <w:rFonts w:asciiTheme="minorHAnsi" w:eastAsia="Times New Roman" w:hAnsiTheme="minorHAnsi" w:cstheme="minorHAnsi"/>
          <w:spacing w:val="-1"/>
          <w:sz w:val="22"/>
          <w:szCs w:val="22"/>
          <w:lang w:val="pl-PL"/>
        </w:rPr>
        <w:t xml:space="preserve"> </w:t>
      </w:r>
      <w:r w:rsidRPr="00BF5F8A">
        <w:rPr>
          <w:rFonts w:asciiTheme="minorHAnsi" w:eastAsia="Times New Roman" w:hAnsiTheme="minorHAnsi" w:cstheme="minorHAnsi"/>
          <w:spacing w:val="-1"/>
          <w:sz w:val="22"/>
          <w:szCs w:val="22"/>
          <w:lang w:val="pl-PL"/>
        </w:rPr>
        <w:t xml:space="preserve">nastąpi zmiana dotychczasowego sposobu użytkowania działki – zmieni się jej charakter z rolniczego na przemysłowy. Budowa analizowanej farmy fotowoltaicznej wpisuje się zatem w trend przekształcenia </w:t>
      </w:r>
      <w:r>
        <w:rPr>
          <w:rFonts w:asciiTheme="minorHAnsi" w:eastAsia="Times New Roman" w:hAnsiTheme="minorHAnsi" w:cstheme="minorHAnsi"/>
          <w:spacing w:val="-1"/>
          <w:sz w:val="22"/>
          <w:szCs w:val="22"/>
          <w:lang w:val="pl-PL"/>
        </w:rPr>
        <w:t xml:space="preserve"> </w:t>
      </w:r>
      <w:r w:rsidRPr="00BF5F8A">
        <w:rPr>
          <w:rFonts w:asciiTheme="minorHAnsi" w:eastAsia="Times New Roman" w:hAnsiTheme="minorHAnsi" w:cstheme="minorHAnsi"/>
          <w:spacing w:val="-1"/>
          <w:sz w:val="22"/>
          <w:szCs w:val="22"/>
          <w:lang w:val="pl-PL"/>
        </w:rPr>
        <w:t xml:space="preserve">i fragmentacji krajobrazu rolniczego. Należy zaznaczyć, że zmiany w wykorzystywaniu przestrzeni rolniczej znacząco wpływają na zmiany liczebności przede wszystkim jej zmniejszenie, zarówno w odniesieniu do poszczególnych gatunków roślin </w:t>
      </w:r>
      <w:r>
        <w:rPr>
          <w:rFonts w:asciiTheme="minorHAnsi" w:eastAsia="Times New Roman" w:hAnsiTheme="minorHAnsi" w:cstheme="minorHAnsi"/>
          <w:spacing w:val="-1"/>
          <w:sz w:val="22"/>
          <w:szCs w:val="22"/>
          <w:lang w:val="pl-PL"/>
        </w:rPr>
        <w:br/>
      </w:r>
      <w:r w:rsidRPr="00BF5F8A">
        <w:rPr>
          <w:rFonts w:asciiTheme="minorHAnsi" w:eastAsia="Times New Roman" w:hAnsiTheme="minorHAnsi" w:cstheme="minorHAnsi"/>
          <w:spacing w:val="-1"/>
          <w:sz w:val="22"/>
          <w:szCs w:val="22"/>
          <w:lang w:val="pl-PL"/>
        </w:rPr>
        <w:t xml:space="preserve">i zwierząt, jak i całej bioróżnorodności. Większość populacji roślinnej i zwierzęcej związanych </w:t>
      </w:r>
      <w:r>
        <w:rPr>
          <w:rFonts w:asciiTheme="minorHAnsi" w:eastAsia="Times New Roman" w:hAnsiTheme="minorHAnsi" w:cstheme="minorHAnsi"/>
          <w:spacing w:val="-1"/>
          <w:sz w:val="22"/>
          <w:szCs w:val="22"/>
          <w:lang w:val="pl-PL"/>
        </w:rPr>
        <w:br/>
      </w:r>
      <w:r w:rsidRPr="00BF5F8A">
        <w:rPr>
          <w:rFonts w:asciiTheme="minorHAnsi" w:eastAsia="Times New Roman" w:hAnsiTheme="minorHAnsi" w:cstheme="minorHAnsi"/>
          <w:spacing w:val="-1"/>
          <w:sz w:val="22"/>
          <w:szCs w:val="22"/>
          <w:lang w:val="pl-PL"/>
        </w:rPr>
        <w:t xml:space="preserve">z krajobrazem rolniczym zmniejsza swoją liczebność z powodu intensyfikacji gospodarki, ograniczenia różnorodności krajobrazu, utraty siedlisk i ich fragmentacji. Tradycyjne uprawiane tereny rolnicze znikają w szybkim tempie. Dodatkowo w przypadku przedmiotowej inwestycji, w naturalny krajobraz rolniczy wprowadzony zostanie element o charakterze przemysłowym. Ponieważ farma fotowoltaiczna ma powstać w terenie otwartym stanowić będzie sztuczną, technologiczną dominantę w tym krajobrazie. Tym samym realizacja przedmiotowej inwestycji może uniemożliwić zachowanie niektórych szczególnych cech przyrodniczych krajobrazu na tym terenie i w rejonie przedmiotowej inwestycji oraz spowodować zmianę krajobrazu, zakłócić jego harmonię. Najbliższe tereny z zabudową mieszkaniową znajdują się w odległości ok. </w:t>
      </w:r>
      <w:r>
        <w:rPr>
          <w:rFonts w:asciiTheme="minorHAnsi" w:eastAsia="Times New Roman" w:hAnsiTheme="minorHAnsi" w:cstheme="minorHAnsi"/>
          <w:spacing w:val="-1"/>
          <w:sz w:val="22"/>
          <w:szCs w:val="22"/>
          <w:lang w:val="pl-PL"/>
        </w:rPr>
        <w:t>315</w:t>
      </w:r>
      <w:r w:rsidRPr="00BF5F8A">
        <w:rPr>
          <w:rFonts w:asciiTheme="minorHAnsi" w:eastAsia="Times New Roman" w:hAnsiTheme="minorHAnsi" w:cstheme="minorHAnsi"/>
          <w:spacing w:val="-1"/>
          <w:sz w:val="22"/>
          <w:szCs w:val="22"/>
          <w:lang w:val="pl-PL"/>
        </w:rPr>
        <w:t xml:space="preserve"> m w kierunku </w:t>
      </w:r>
      <w:r>
        <w:rPr>
          <w:rFonts w:asciiTheme="minorHAnsi" w:eastAsia="Times New Roman" w:hAnsiTheme="minorHAnsi" w:cstheme="minorHAnsi"/>
          <w:spacing w:val="-1"/>
          <w:sz w:val="22"/>
          <w:szCs w:val="22"/>
          <w:lang w:val="pl-PL"/>
        </w:rPr>
        <w:t>zachodnim od działki nr 5/10</w:t>
      </w:r>
      <w:r w:rsidRPr="00BF5F8A">
        <w:rPr>
          <w:rFonts w:asciiTheme="minorHAnsi" w:eastAsia="Times New Roman" w:hAnsiTheme="minorHAnsi" w:cstheme="minorHAnsi"/>
          <w:spacing w:val="-1"/>
          <w:sz w:val="22"/>
          <w:szCs w:val="22"/>
          <w:lang w:val="pl-PL"/>
        </w:rPr>
        <w:t xml:space="preserve">. Planowana inwestycja może wpłynąć na pogorszenie warunków higieniczno - sanitarnych oraz komfortu osób zamieszkałych </w:t>
      </w:r>
      <w:r>
        <w:rPr>
          <w:rFonts w:asciiTheme="minorHAnsi" w:eastAsia="Times New Roman" w:hAnsiTheme="minorHAnsi" w:cstheme="minorHAnsi"/>
          <w:spacing w:val="-1"/>
          <w:sz w:val="22"/>
          <w:szCs w:val="22"/>
          <w:lang w:val="pl-PL"/>
        </w:rPr>
        <w:br/>
      </w:r>
      <w:r w:rsidRPr="00BF5F8A">
        <w:rPr>
          <w:rFonts w:asciiTheme="minorHAnsi" w:eastAsia="Times New Roman" w:hAnsiTheme="minorHAnsi" w:cstheme="minorHAnsi"/>
          <w:spacing w:val="-1"/>
          <w:sz w:val="22"/>
          <w:szCs w:val="22"/>
          <w:lang w:val="pl-PL"/>
        </w:rPr>
        <w:t>i przebywających na terenach przyległych do planowanych pod inwestycję.</w:t>
      </w:r>
    </w:p>
    <w:p w14:paraId="171A4323" w14:textId="05C0CEC6" w:rsidR="00B934B3" w:rsidRPr="00E50A3C" w:rsidRDefault="00BF5F8A" w:rsidP="00B934B3">
      <w:pPr>
        <w:shd w:val="clear" w:color="auto" w:fill="FFFFFF"/>
        <w:tabs>
          <w:tab w:val="left" w:pos="709"/>
        </w:tabs>
        <w:suppressAutoHyphens w:val="0"/>
        <w:autoSpaceDE w:val="0"/>
        <w:autoSpaceDN w:val="0"/>
        <w:adjustRightInd w:val="0"/>
        <w:spacing w:before="120"/>
        <w:jc w:val="both"/>
        <w:rPr>
          <w:rFonts w:asciiTheme="minorHAnsi" w:eastAsia="Times New Roman" w:hAnsiTheme="minorHAnsi" w:cstheme="minorHAnsi"/>
          <w:spacing w:val="-1"/>
          <w:sz w:val="22"/>
          <w:szCs w:val="22"/>
          <w:lang w:val="pl-PL"/>
        </w:rPr>
      </w:pPr>
      <w:r>
        <w:rPr>
          <w:rFonts w:asciiTheme="minorHAnsi" w:eastAsia="Times New Roman" w:hAnsiTheme="minorHAnsi" w:cstheme="minorHAnsi"/>
          <w:spacing w:val="-1"/>
          <w:sz w:val="22"/>
          <w:szCs w:val="22"/>
          <w:lang w:val="pl-PL"/>
        </w:rPr>
        <w:tab/>
      </w:r>
      <w:r w:rsidR="00B934B3" w:rsidRPr="00E50A3C">
        <w:rPr>
          <w:rFonts w:asciiTheme="minorHAnsi" w:eastAsia="Times New Roman" w:hAnsiTheme="minorHAnsi" w:cstheme="minorHAnsi"/>
          <w:spacing w:val="-1"/>
          <w:sz w:val="22"/>
          <w:szCs w:val="22"/>
          <w:lang w:val="pl-PL"/>
        </w:rPr>
        <w:t xml:space="preserve">Biorąc powyższe pod uwagę, ze względu na rodzaj i charakterystykę przedsięwzięcia, jego skalę, Wójt Gminy </w:t>
      </w:r>
      <w:r w:rsidR="00F153B3" w:rsidRPr="00E50A3C">
        <w:rPr>
          <w:rFonts w:asciiTheme="minorHAnsi" w:eastAsia="Times New Roman" w:hAnsiTheme="minorHAnsi" w:cstheme="minorHAnsi"/>
          <w:spacing w:val="-1"/>
          <w:sz w:val="22"/>
          <w:szCs w:val="22"/>
          <w:lang w:val="pl-PL"/>
        </w:rPr>
        <w:t>Człuchów</w:t>
      </w:r>
      <w:r w:rsidR="00FC6941" w:rsidRPr="00E50A3C">
        <w:rPr>
          <w:rFonts w:asciiTheme="minorHAnsi" w:eastAsia="Times New Roman" w:hAnsiTheme="minorHAnsi" w:cstheme="minorHAnsi"/>
          <w:spacing w:val="-1"/>
          <w:sz w:val="22"/>
          <w:szCs w:val="22"/>
          <w:lang w:val="pl-PL"/>
        </w:rPr>
        <w:t xml:space="preserve"> </w:t>
      </w:r>
      <w:r w:rsidR="00B934B3" w:rsidRPr="00E50A3C">
        <w:rPr>
          <w:rFonts w:asciiTheme="minorHAnsi" w:eastAsia="Times New Roman" w:hAnsiTheme="minorHAnsi" w:cstheme="minorHAnsi"/>
          <w:spacing w:val="-1"/>
          <w:sz w:val="22"/>
          <w:szCs w:val="22"/>
          <w:lang w:val="pl-PL"/>
        </w:rPr>
        <w:t xml:space="preserve">uznał, iż konieczne będzie przeprowadzenie oceny oddziaływania na środowisko, wymaganej art. 63 ustawy z dnia </w:t>
      </w:r>
      <w:r w:rsidR="00784807" w:rsidRPr="00E50A3C">
        <w:rPr>
          <w:rFonts w:asciiTheme="minorHAnsi" w:eastAsia="Times New Roman" w:hAnsiTheme="minorHAnsi" w:cstheme="minorHAnsi"/>
          <w:spacing w:val="-1"/>
          <w:sz w:val="22"/>
          <w:szCs w:val="22"/>
          <w:lang w:val="pl-PL"/>
        </w:rPr>
        <w:t>0</w:t>
      </w:r>
      <w:r w:rsidR="00B934B3" w:rsidRPr="00E50A3C">
        <w:rPr>
          <w:rFonts w:asciiTheme="minorHAnsi" w:eastAsia="Times New Roman" w:hAnsiTheme="minorHAnsi" w:cstheme="minorHAnsi"/>
          <w:spacing w:val="-1"/>
          <w:sz w:val="22"/>
          <w:szCs w:val="22"/>
          <w:lang w:val="pl-PL"/>
        </w:rPr>
        <w:t xml:space="preserve">3 października 2008 r. o udostępnianiu informacji o środowisku i jego ochronie, udziale społeczeństwa w ochronie środowiska oraz o ocenach oddziaływania na środowisko </w:t>
      </w:r>
      <w:r w:rsidR="00E14380" w:rsidRPr="00E50A3C">
        <w:rPr>
          <w:rFonts w:asciiTheme="minorHAnsi" w:eastAsia="Times New Roman" w:hAnsiTheme="minorHAnsi" w:cstheme="minorHAnsi"/>
          <w:spacing w:val="-1"/>
          <w:sz w:val="22"/>
          <w:szCs w:val="22"/>
          <w:lang w:val="pl-PL"/>
        </w:rPr>
        <w:br/>
      </w:r>
      <w:r w:rsidR="00B934B3" w:rsidRPr="00E50A3C">
        <w:rPr>
          <w:rFonts w:asciiTheme="minorHAnsi" w:eastAsia="Times New Roman" w:hAnsiTheme="minorHAnsi" w:cstheme="minorHAnsi"/>
          <w:spacing w:val="-1"/>
          <w:sz w:val="22"/>
          <w:szCs w:val="22"/>
          <w:lang w:val="pl-PL"/>
        </w:rPr>
        <w:t>(tj</w:t>
      </w:r>
      <w:r w:rsidR="002336C1" w:rsidRPr="00E50A3C">
        <w:rPr>
          <w:rFonts w:asciiTheme="minorHAnsi" w:eastAsia="Times New Roman" w:hAnsiTheme="minorHAnsi" w:cstheme="minorHAnsi"/>
          <w:spacing w:val="-1"/>
          <w:sz w:val="22"/>
          <w:szCs w:val="22"/>
          <w:lang w:val="pl-PL"/>
        </w:rPr>
        <w:t>.</w:t>
      </w:r>
      <w:r w:rsidR="00B934B3" w:rsidRPr="00E50A3C">
        <w:rPr>
          <w:rFonts w:asciiTheme="minorHAnsi" w:eastAsia="Times New Roman" w:hAnsiTheme="minorHAnsi" w:cstheme="minorHAnsi"/>
          <w:spacing w:val="-1"/>
          <w:sz w:val="22"/>
          <w:szCs w:val="22"/>
          <w:lang w:val="pl-PL"/>
        </w:rPr>
        <w:t>: Dz. U. z 202</w:t>
      </w:r>
      <w:r w:rsidR="004A07B9">
        <w:rPr>
          <w:rFonts w:asciiTheme="minorHAnsi" w:eastAsia="Times New Roman" w:hAnsiTheme="minorHAnsi" w:cstheme="minorHAnsi"/>
          <w:spacing w:val="-1"/>
          <w:sz w:val="22"/>
          <w:szCs w:val="22"/>
          <w:lang w:val="pl-PL"/>
        </w:rPr>
        <w:t>4</w:t>
      </w:r>
      <w:r w:rsidR="00B934B3" w:rsidRPr="00E50A3C">
        <w:rPr>
          <w:rFonts w:asciiTheme="minorHAnsi" w:eastAsia="Times New Roman" w:hAnsiTheme="minorHAnsi" w:cstheme="minorHAnsi"/>
          <w:spacing w:val="-1"/>
          <w:sz w:val="22"/>
          <w:szCs w:val="22"/>
          <w:lang w:val="pl-PL"/>
        </w:rPr>
        <w:t xml:space="preserve"> r., poz. </w:t>
      </w:r>
      <w:r w:rsidR="00280474">
        <w:rPr>
          <w:rFonts w:asciiTheme="minorHAnsi" w:eastAsia="Times New Roman" w:hAnsiTheme="minorHAnsi" w:cstheme="minorHAnsi"/>
          <w:spacing w:val="-1"/>
          <w:sz w:val="22"/>
          <w:szCs w:val="22"/>
          <w:lang w:val="pl-PL"/>
        </w:rPr>
        <w:t>194</w:t>
      </w:r>
      <w:r w:rsidR="004A07B9">
        <w:rPr>
          <w:rFonts w:asciiTheme="minorHAnsi" w:eastAsia="Times New Roman" w:hAnsiTheme="minorHAnsi" w:cstheme="minorHAnsi"/>
          <w:spacing w:val="-1"/>
          <w:sz w:val="22"/>
          <w:szCs w:val="22"/>
          <w:lang w:val="pl-PL"/>
        </w:rPr>
        <w:t>0</w:t>
      </w:r>
      <w:r w:rsidR="00B934B3" w:rsidRPr="00E50A3C">
        <w:rPr>
          <w:rFonts w:asciiTheme="minorHAnsi" w:eastAsia="Times New Roman" w:hAnsiTheme="minorHAnsi" w:cstheme="minorHAnsi"/>
          <w:spacing w:val="-1"/>
          <w:sz w:val="22"/>
          <w:szCs w:val="22"/>
          <w:lang w:val="pl-PL"/>
        </w:rPr>
        <w:t>).</w:t>
      </w:r>
    </w:p>
    <w:p w14:paraId="32421D8D" w14:textId="77777777" w:rsidR="00416885" w:rsidRPr="00BA2DDC" w:rsidRDefault="00416885" w:rsidP="00504763">
      <w:pPr>
        <w:autoSpaceDE w:val="0"/>
        <w:spacing w:before="120"/>
        <w:jc w:val="both"/>
        <w:rPr>
          <w:rFonts w:asciiTheme="minorHAnsi" w:eastAsia="Arial" w:hAnsiTheme="minorHAnsi" w:cstheme="minorHAnsi"/>
          <w:sz w:val="22"/>
          <w:szCs w:val="22"/>
          <w:lang w:val="pl-PL"/>
        </w:rPr>
      </w:pPr>
      <w:r w:rsidRPr="00BA2DDC">
        <w:rPr>
          <w:rFonts w:asciiTheme="minorHAnsi" w:eastAsia="Arial" w:hAnsiTheme="minorHAnsi" w:cstheme="minorHAnsi"/>
          <w:sz w:val="22"/>
          <w:szCs w:val="22"/>
          <w:lang w:val="pl-PL"/>
        </w:rPr>
        <w:t>W związku z powyższym postanowiono jak w sentencji.</w:t>
      </w:r>
    </w:p>
    <w:p w14:paraId="15951981" w14:textId="77777777" w:rsidR="008A1DBB" w:rsidRDefault="00416885" w:rsidP="004F0F5F">
      <w:pPr>
        <w:spacing w:before="120"/>
        <w:rPr>
          <w:rFonts w:asciiTheme="minorHAnsi" w:hAnsiTheme="minorHAnsi" w:cstheme="minorHAnsi"/>
          <w:sz w:val="22"/>
          <w:szCs w:val="22"/>
          <w:lang w:val="pl-PL"/>
        </w:rPr>
      </w:pPr>
      <w:r w:rsidRPr="00BA2DDC">
        <w:rPr>
          <w:rFonts w:asciiTheme="minorHAnsi" w:hAnsiTheme="minorHAnsi" w:cstheme="minorHAnsi"/>
          <w:sz w:val="22"/>
          <w:szCs w:val="22"/>
          <w:lang w:val="pl-PL"/>
        </w:rPr>
        <w:tab/>
      </w:r>
      <w:r w:rsidRPr="00BA2DDC">
        <w:rPr>
          <w:rFonts w:asciiTheme="minorHAnsi" w:hAnsiTheme="minorHAnsi" w:cstheme="minorHAnsi"/>
          <w:sz w:val="22"/>
          <w:szCs w:val="22"/>
          <w:lang w:val="pl-PL"/>
        </w:rPr>
        <w:tab/>
      </w:r>
      <w:r w:rsidRPr="00BA2DDC">
        <w:rPr>
          <w:rFonts w:asciiTheme="minorHAnsi" w:hAnsiTheme="minorHAnsi" w:cstheme="minorHAnsi"/>
          <w:sz w:val="22"/>
          <w:szCs w:val="22"/>
          <w:lang w:val="pl-PL"/>
        </w:rPr>
        <w:tab/>
      </w:r>
      <w:r w:rsidR="004F0F5F">
        <w:rPr>
          <w:rFonts w:asciiTheme="minorHAnsi" w:hAnsiTheme="minorHAnsi" w:cstheme="minorHAnsi"/>
          <w:sz w:val="22"/>
          <w:szCs w:val="22"/>
          <w:lang w:val="pl-PL"/>
        </w:rPr>
        <w:tab/>
      </w:r>
      <w:r w:rsidR="004F0F5F">
        <w:rPr>
          <w:rFonts w:asciiTheme="minorHAnsi" w:hAnsiTheme="minorHAnsi" w:cstheme="minorHAnsi"/>
          <w:sz w:val="22"/>
          <w:szCs w:val="22"/>
          <w:lang w:val="pl-PL"/>
        </w:rPr>
        <w:tab/>
      </w:r>
      <w:r w:rsidR="004F0F5F">
        <w:rPr>
          <w:rFonts w:asciiTheme="minorHAnsi" w:hAnsiTheme="minorHAnsi" w:cstheme="minorHAnsi"/>
          <w:sz w:val="22"/>
          <w:szCs w:val="22"/>
          <w:lang w:val="pl-PL"/>
        </w:rPr>
        <w:tab/>
      </w:r>
    </w:p>
    <w:p w14:paraId="4E960685" w14:textId="287B19AF" w:rsidR="00416885" w:rsidRPr="00E03DCB" w:rsidRDefault="00416885" w:rsidP="00C233D1">
      <w:pPr>
        <w:jc w:val="center"/>
        <w:rPr>
          <w:rFonts w:asciiTheme="minorHAnsi" w:hAnsiTheme="minorHAnsi" w:cstheme="minorHAnsi"/>
          <w:b/>
          <w:bCs/>
          <w:sz w:val="18"/>
          <w:szCs w:val="18"/>
          <w:lang w:val="pl-PL"/>
        </w:rPr>
      </w:pPr>
      <w:r w:rsidRPr="00E03DCB">
        <w:rPr>
          <w:rFonts w:asciiTheme="minorHAnsi" w:hAnsiTheme="minorHAnsi" w:cstheme="minorHAnsi"/>
          <w:b/>
          <w:bCs/>
          <w:sz w:val="18"/>
          <w:szCs w:val="18"/>
          <w:lang w:val="pl-PL"/>
        </w:rPr>
        <w:t>P o u c z e n i e:</w:t>
      </w:r>
    </w:p>
    <w:p w14:paraId="4476C79C" w14:textId="1A8DE3E6" w:rsidR="00416885" w:rsidRPr="00E03DCB" w:rsidRDefault="00416885" w:rsidP="00C233D1">
      <w:pPr>
        <w:jc w:val="both"/>
        <w:rPr>
          <w:rFonts w:asciiTheme="minorHAnsi" w:hAnsiTheme="minorHAnsi" w:cstheme="minorHAnsi"/>
          <w:sz w:val="18"/>
          <w:szCs w:val="18"/>
          <w:lang w:val="pl-PL"/>
        </w:rPr>
      </w:pPr>
      <w:r w:rsidRPr="00E03DCB">
        <w:rPr>
          <w:rFonts w:asciiTheme="minorHAnsi" w:hAnsiTheme="minorHAnsi" w:cstheme="minorHAnsi"/>
          <w:sz w:val="18"/>
          <w:szCs w:val="18"/>
          <w:lang w:val="pl-PL"/>
        </w:rPr>
        <w:t xml:space="preserve">Na postanowienie niniejsze służy stronie zażalenie do Samorządowego Kolegium Odwoławczego w Słupsku za pośrednictwem Wójta Gminy </w:t>
      </w:r>
      <w:r w:rsidR="00BA2DDC" w:rsidRPr="00E03DCB">
        <w:rPr>
          <w:rFonts w:asciiTheme="minorHAnsi" w:hAnsiTheme="minorHAnsi" w:cstheme="minorHAnsi"/>
          <w:sz w:val="18"/>
          <w:szCs w:val="18"/>
          <w:lang w:val="pl-PL"/>
        </w:rPr>
        <w:t>Człuchów</w:t>
      </w:r>
      <w:r w:rsidRPr="00E03DCB">
        <w:rPr>
          <w:rFonts w:asciiTheme="minorHAnsi" w:hAnsiTheme="minorHAnsi" w:cstheme="minorHAnsi"/>
          <w:sz w:val="18"/>
          <w:szCs w:val="18"/>
          <w:lang w:val="pl-PL"/>
        </w:rPr>
        <w:t xml:space="preserve"> w terminie 7 dni od dnia doręczenia postanow</w:t>
      </w:r>
      <w:r w:rsidR="00BA2DDC" w:rsidRPr="00E03DCB">
        <w:rPr>
          <w:rFonts w:asciiTheme="minorHAnsi" w:hAnsiTheme="minorHAnsi" w:cstheme="minorHAnsi"/>
          <w:sz w:val="18"/>
          <w:szCs w:val="18"/>
          <w:lang w:val="pl-PL"/>
        </w:rPr>
        <w:t>i</w:t>
      </w:r>
      <w:r w:rsidRPr="00E03DCB">
        <w:rPr>
          <w:rFonts w:asciiTheme="minorHAnsi" w:hAnsiTheme="minorHAnsi" w:cstheme="minorHAnsi"/>
          <w:sz w:val="18"/>
          <w:szCs w:val="18"/>
          <w:lang w:val="pl-PL"/>
        </w:rPr>
        <w:t>enie</w:t>
      </w:r>
      <w:r w:rsidR="00BA2DDC" w:rsidRPr="00E03DCB">
        <w:rPr>
          <w:rFonts w:asciiTheme="minorHAnsi" w:hAnsiTheme="minorHAnsi" w:cstheme="minorHAnsi"/>
          <w:sz w:val="18"/>
          <w:szCs w:val="18"/>
          <w:lang w:val="pl-PL"/>
        </w:rPr>
        <w:t>m</w:t>
      </w:r>
      <w:r w:rsidRPr="00E03DCB">
        <w:rPr>
          <w:rFonts w:asciiTheme="minorHAnsi" w:hAnsiTheme="minorHAnsi" w:cstheme="minorHAnsi"/>
          <w:sz w:val="18"/>
          <w:szCs w:val="18"/>
          <w:lang w:val="pl-PL"/>
        </w:rPr>
        <w:t xml:space="preserve">.  </w:t>
      </w:r>
    </w:p>
    <w:p w14:paraId="54F80261" w14:textId="292E99A9" w:rsidR="009169A9" w:rsidRDefault="009169A9" w:rsidP="00936190">
      <w:pPr>
        <w:rPr>
          <w:rFonts w:asciiTheme="minorHAnsi" w:hAnsiTheme="minorHAnsi" w:cstheme="minorHAnsi"/>
          <w:sz w:val="22"/>
          <w:szCs w:val="22"/>
          <w:lang w:val="pl-PL"/>
        </w:rPr>
      </w:pPr>
    </w:p>
    <w:p w14:paraId="7C1ED18A" w14:textId="77777777" w:rsidR="009B6808" w:rsidRDefault="009B6808" w:rsidP="00936190">
      <w:pPr>
        <w:rPr>
          <w:rFonts w:asciiTheme="minorHAnsi" w:hAnsiTheme="minorHAnsi" w:cstheme="minorHAnsi"/>
          <w:sz w:val="22"/>
          <w:szCs w:val="22"/>
          <w:lang w:val="pl-PL"/>
        </w:rPr>
      </w:pPr>
    </w:p>
    <w:p w14:paraId="6A3EF833" w14:textId="77777777" w:rsidR="009B6808" w:rsidRPr="00295107" w:rsidRDefault="009B6808" w:rsidP="009B6808">
      <w:pPr>
        <w:spacing w:before="60"/>
        <w:ind w:left="5664" w:hanging="1128"/>
        <w:rPr>
          <w:rFonts w:ascii="Calibri" w:hAnsi="Calibri" w:cs="Times New Roman"/>
          <w:b/>
          <w:i/>
          <w:iCs/>
          <w:sz w:val="22"/>
          <w:szCs w:val="22"/>
          <w:lang w:eastAsia="pl-PL"/>
        </w:rPr>
      </w:pPr>
      <w:r>
        <w:rPr>
          <w:rFonts w:ascii="Calibri" w:hAnsi="Calibri" w:cs="Times New Roman"/>
          <w:sz w:val="22"/>
          <w:szCs w:val="22"/>
        </w:rPr>
        <w:t xml:space="preserve">                          </w:t>
      </w:r>
      <w:r w:rsidRPr="00295107">
        <w:rPr>
          <w:rFonts w:ascii="Calibri" w:hAnsi="Calibri" w:cs="Times New Roman"/>
          <w:b/>
          <w:i/>
          <w:iCs/>
          <w:sz w:val="22"/>
          <w:szCs w:val="22"/>
          <w:lang w:eastAsia="pl-PL"/>
        </w:rPr>
        <w:t>WÓJT GMINY</w:t>
      </w:r>
    </w:p>
    <w:p w14:paraId="0CC4AB80" w14:textId="77777777" w:rsidR="009B6808" w:rsidRPr="00295107" w:rsidRDefault="009B6808" w:rsidP="009B6808">
      <w:pPr>
        <w:widowControl/>
        <w:suppressAutoHyphens w:val="0"/>
        <w:spacing w:before="60"/>
        <w:ind w:left="4956" w:firstLine="708"/>
        <w:jc w:val="both"/>
        <w:rPr>
          <w:rFonts w:ascii="Calibri" w:hAnsi="Calibri" w:cs="Times New Roman"/>
          <w:b/>
          <w:i/>
          <w:iCs/>
          <w:sz w:val="22"/>
          <w:szCs w:val="22"/>
          <w:lang w:eastAsia="pl-PL"/>
        </w:rPr>
      </w:pPr>
      <w:r w:rsidRPr="00295107">
        <w:rPr>
          <w:rFonts w:ascii="Calibri" w:hAnsi="Calibri" w:cs="Times New Roman"/>
          <w:b/>
          <w:i/>
          <w:iCs/>
          <w:sz w:val="22"/>
          <w:szCs w:val="22"/>
          <w:lang w:eastAsia="pl-PL"/>
        </w:rPr>
        <w:t>Paweł Gibczyński</w:t>
      </w:r>
    </w:p>
    <w:p w14:paraId="6FF40159" w14:textId="77777777" w:rsidR="009B6808" w:rsidRPr="00295107" w:rsidRDefault="009B6808" w:rsidP="009B6808">
      <w:pPr>
        <w:widowControl/>
        <w:suppressAutoHyphens w:val="0"/>
        <w:spacing w:before="60"/>
        <w:ind w:left="6096" w:hanging="1843"/>
        <w:jc w:val="both"/>
        <w:rPr>
          <w:rFonts w:ascii="Calibri" w:hAnsi="Calibri" w:cs="Times New Roman"/>
          <w:bCs/>
          <w:sz w:val="16"/>
          <w:szCs w:val="16"/>
          <w:lang w:eastAsia="pl-PL"/>
        </w:rPr>
      </w:pPr>
      <w:r w:rsidRPr="00295107">
        <w:rPr>
          <w:rFonts w:ascii="Calibri" w:hAnsi="Calibri" w:cs="Times New Roman"/>
          <w:bCs/>
          <w:sz w:val="16"/>
          <w:szCs w:val="16"/>
          <w:lang w:eastAsia="pl-PL"/>
        </w:rPr>
        <w:t>(</w:t>
      </w:r>
      <w:proofErr w:type="spellStart"/>
      <w:r w:rsidRPr="00295107">
        <w:rPr>
          <w:rFonts w:ascii="Calibri" w:hAnsi="Calibri" w:cs="Times New Roman"/>
          <w:bCs/>
          <w:i/>
          <w:iCs/>
          <w:sz w:val="16"/>
          <w:szCs w:val="16"/>
          <w:lang w:eastAsia="pl-PL"/>
        </w:rPr>
        <w:t>dokument</w:t>
      </w:r>
      <w:proofErr w:type="spellEnd"/>
      <w:r w:rsidRPr="00295107">
        <w:rPr>
          <w:rFonts w:ascii="Calibri" w:hAnsi="Calibri" w:cs="Times New Roman"/>
          <w:bCs/>
          <w:i/>
          <w:iCs/>
          <w:sz w:val="16"/>
          <w:szCs w:val="16"/>
          <w:lang w:eastAsia="pl-PL"/>
        </w:rPr>
        <w:t xml:space="preserve"> </w:t>
      </w:r>
      <w:proofErr w:type="spellStart"/>
      <w:r w:rsidRPr="00295107">
        <w:rPr>
          <w:rFonts w:ascii="Calibri" w:hAnsi="Calibri" w:cs="Times New Roman"/>
          <w:bCs/>
          <w:i/>
          <w:iCs/>
          <w:sz w:val="16"/>
          <w:szCs w:val="16"/>
          <w:lang w:eastAsia="pl-PL"/>
        </w:rPr>
        <w:t>podpisany</w:t>
      </w:r>
      <w:proofErr w:type="spellEnd"/>
      <w:r w:rsidRPr="00295107">
        <w:rPr>
          <w:rFonts w:ascii="Calibri" w:hAnsi="Calibri" w:cs="Times New Roman"/>
          <w:bCs/>
          <w:i/>
          <w:iCs/>
          <w:sz w:val="16"/>
          <w:szCs w:val="16"/>
          <w:lang w:eastAsia="pl-PL"/>
        </w:rPr>
        <w:t xml:space="preserve"> </w:t>
      </w:r>
      <w:proofErr w:type="spellStart"/>
      <w:r w:rsidRPr="00295107">
        <w:rPr>
          <w:rFonts w:ascii="Calibri" w:hAnsi="Calibri" w:cs="Times New Roman"/>
          <w:bCs/>
          <w:i/>
          <w:iCs/>
          <w:sz w:val="16"/>
          <w:szCs w:val="16"/>
          <w:lang w:eastAsia="pl-PL"/>
        </w:rPr>
        <w:t>kwalifikowanym</w:t>
      </w:r>
      <w:proofErr w:type="spellEnd"/>
      <w:r w:rsidRPr="00295107">
        <w:rPr>
          <w:rFonts w:ascii="Calibri" w:hAnsi="Calibri" w:cs="Times New Roman"/>
          <w:bCs/>
          <w:i/>
          <w:iCs/>
          <w:sz w:val="16"/>
          <w:szCs w:val="16"/>
          <w:lang w:eastAsia="pl-PL"/>
        </w:rPr>
        <w:t xml:space="preserve"> </w:t>
      </w:r>
      <w:proofErr w:type="spellStart"/>
      <w:r w:rsidRPr="00295107">
        <w:rPr>
          <w:rFonts w:ascii="Calibri" w:hAnsi="Calibri" w:cs="Times New Roman"/>
          <w:bCs/>
          <w:i/>
          <w:iCs/>
          <w:sz w:val="16"/>
          <w:szCs w:val="16"/>
          <w:lang w:eastAsia="pl-PL"/>
        </w:rPr>
        <w:t>podpisem</w:t>
      </w:r>
      <w:proofErr w:type="spellEnd"/>
      <w:r w:rsidRPr="00295107">
        <w:rPr>
          <w:rFonts w:ascii="Calibri" w:hAnsi="Calibri" w:cs="Times New Roman"/>
          <w:bCs/>
          <w:i/>
          <w:iCs/>
          <w:sz w:val="16"/>
          <w:szCs w:val="16"/>
          <w:lang w:eastAsia="pl-PL"/>
        </w:rPr>
        <w:t xml:space="preserve"> </w:t>
      </w:r>
      <w:proofErr w:type="spellStart"/>
      <w:r w:rsidRPr="00295107">
        <w:rPr>
          <w:rFonts w:ascii="Calibri" w:hAnsi="Calibri" w:cs="Times New Roman"/>
          <w:bCs/>
          <w:i/>
          <w:iCs/>
          <w:sz w:val="16"/>
          <w:szCs w:val="16"/>
          <w:lang w:eastAsia="pl-PL"/>
        </w:rPr>
        <w:t>elektronicznym</w:t>
      </w:r>
      <w:proofErr w:type="spellEnd"/>
      <w:r w:rsidRPr="00295107">
        <w:rPr>
          <w:rFonts w:ascii="Calibri" w:hAnsi="Calibri" w:cs="Times New Roman"/>
          <w:bCs/>
          <w:sz w:val="16"/>
          <w:szCs w:val="16"/>
          <w:lang w:eastAsia="pl-PL"/>
        </w:rPr>
        <w:t>)</w:t>
      </w:r>
    </w:p>
    <w:p w14:paraId="7EE4A7D8" w14:textId="77777777" w:rsidR="009B6808" w:rsidRPr="00295107" w:rsidRDefault="009B6808" w:rsidP="009B6808">
      <w:pPr>
        <w:widowControl/>
        <w:suppressAutoHyphens w:val="0"/>
        <w:spacing w:line="360" w:lineRule="auto"/>
        <w:jc w:val="both"/>
        <w:rPr>
          <w:rFonts w:cs="Times New Roman"/>
          <w:lang w:eastAsia="pl-PL"/>
        </w:rPr>
      </w:pPr>
    </w:p>
    <w:p w14:paraId="4A1D3173" w14:textId="6CD4BAD8" w:rsidR="00557FF8" w:rsidRDefault="00FC6941" w:rsidP="00936190">
      <w:pPr>
        <w:rPr>
          <w:rFonts w:asciiTheme="minorHAnsi" w:hAnsiTheme="minorHAnsi" w:cstheme="minorHAnsi"/>
          <w:sz w:val="18"/>
          <w:szCs w:val="18"/>
          <w:u w:val="single"/>
          <w:lang w:val="pl-PL"/>
        </w:rPr>
      </w:pPr>
      <w:r w:rsidRPr="00E50A3C">
        <w:rPr>
          <w:rFonts w:asciiTheme="minorHAnsi" w:hAnsiTheme="minorHAnsi" w:cstheme="minorHAnsi"/>
          <w:sz w:val="18"/>
          <w:szCs w:val="18"/>
          <w:u w:val="single"/>
          <w:lang w:val="pl-PL"/>
        </w:rPr>
        <w:t xml:space="preserve">                     </w:t>
      </w:r>
    </w:p>
    <w:p w14:paraId="19977BF0" w14:textId="77777777" w:rsidR="00E03DCB" w:rsidRPr="00E50A3C" w:rsidRDefault="00E03DCB" w:rsidP="00936190">
      <w:pPr>
        <w:rPr>
          <w:rFonts w:asciiTheme="minorHAnsi" w:hAnsiTheme="minorHAnsi" w:cstheme="minorHAnsi"/>
          <w:sz w:val="18"/>
          <w:szCs w:val="18"/>
          <w:u w:val="single"/>
          <w:lang w:val="pl-PL"/>
        </w:rPr>
      </w:pPr>
    </w:p>
    <w:p w14:paraId="37E69DEB" w14:textId="25452035" w:rsidR="00C233D1" w:rsidRDefault="00C233D1" w:rsidP="00936190">
      <w:pPr>
        <w:rPr>
          <w:rFonts w:asciiTheme="minorHAnsi" w:hAnsiTheme="minorHAnsi" w:cstheme="minorHAnsi"/>
          <w:sz w:val="18"/>
          <w:szCs w:val="18"/>
          <w:u w:val="single"/>
          <w:lang w:val="pl-PL"/>
        </w:rPr>
      </w:pPr>
    </w:p>
    <w:p w14:paraId="01FC5EA8" w14:textId="77777777" w:rsidR="00E03DCB" w:rsidRDefault="00E03DCB" w:rsidP="00936190">
      <w:pPr>
        <w:rPr>
          <w:rFonts w:asciiTheme="minorHAnsi" w:hAnsiTheme="minorHAnsi" w:cstheme="minorHAnsi"/>
          <w:sz w:val="18"/>
          <w:szCs w:val="18"/>
          <w:u w:val="single"/>
          <w:lang w:val="pl-PL"/>
        </w:rPr>
      </w:pPr>
    </w:p>
    <w:p w14:paraId="4DEBFEF0" w14:textId="77777777" w:rsidR="00E03DCB" w:rsidRDefault="00E03DCB" w:rsidP="00936190">
      <w:pPr>
        <w:rPr>
          <w:rFonts w:asciiTheme="minorHAnsi" w:hAnsiTheme="minorHAnsi" w:cstheme="minorHAnsi"/>
          <w:sz w:val="18"/>
          <w:szCs w:val="18"/>
          <w:u w:val="single"/>
          <w:lang w:val="pl-PL"/>
        </w:rPr>
      </w:pPr>
    </w:p>
    <w:p w14:paraId="40442498" w14:textId="04F3ED17" w:rsidR="00416885" w:rsidRPr="00D07F6E" w:rsidRDefault="00416885" w:rsidP="00280474">
      <w:pPr>
        <w:rPr>
          <w:rFonts w:asciiTheme="minorHAnsi" w:hAnsiTheme="minorHAnsi" w:cstheme="minorHAnsi"/>
          <w:sz w:val="18"/>
          <w:szCs w:val="18"/>
          <w:u w:val="single"/>
        </w:rPr>
      </w:pPr>
      <w:bookmarkStart w:id="8" w:name="_Hlk139896423"/>
      <w:r w:rsidRPr="00D07F6E">
        <w:rPr>
          <w:rFonts w:asciiTheme="minorHAnsi" w:hAnsiTheme="minorHAnsi" w:cstheme="minorHAnsi"/>
          <w:sz w:val="18"/>
          <w:szCs w:val="18"/>
          <w:u w:val="single"/>
        </w:rPr>
        <w:t>Otrzymuj</w:t>
      </w:r>
      <w:r w:rsidR="00BA2DDC" w:rsidRPr="00D07F6E">
        <w:rPr>
          <w:rFonts w:asciiTheme="minorHAnsi" w:hAnsiTheme="minorHAnsi" w:cstheme="minorHAnsi"/>
          <w:sz w:val="18"/>
          <w:szCs w:val="18"/>
          <w:u w:val="single"/>
        </w:rPr>
        <w:t>ą</w:t>
      </w:r>
      <w:r w:rsidRPr="00D07F6E">
        <w:rPr>
          <w:rFonts w:asciiTheme="minorHAnsi" w:hAnsiTheme="minorHAnsi" w:cstheme="minorHAnsi"/>
          <w:sz w:val="18"/>
          <w:szCs w:val="18"/>
          <w:u w:val="single"/>
        </w:rPr>
        <w:t>:</w:t>
      </w:r>
    </w:p>
    <w:p w14:paraId="2CF70277" w14:textId="6CF92353" w:rsidR="00E03DCB" w:rsidRPr="00F77F8E" w:rsidRDefault="00416885" w:rsidP="00F77F8E">
      <w:pPr>
        <w:numPr>
          <w:ilvl w:val="0"/>
          <w:numId w:val="4"/>
        </w:numPr>
        <w:rPr>
          <w:rFonts w:asciiTheme="minorHAnsi" w:hAnsiTheme="minorHAnsi" w:cstheme="minorHAnsi"/>
          <w:sz w:val="18"/>
          <w:szCs w:val="18"/>
          <w:lang w:val="pl-PL"/>
        </w:rPr>
      </w:pPr>
      <w:r w:rsidRPr="00F77F8E">
        <w:rPr>
          <w:rFonts w:asciiTheme="minorHAnsi" w:hAnsiTheme="minorHAnsi" w:cstheme="minorHAnsi"/>
          <w:sz w:val="18"/>
          <w:szCs w:val="18"/>
          <w:lang w:val="pl-PL"/>
        </w:rPr>
        <w:t>Inwestor</w:t>
      </w:r>
      <w:r w:rsidR="006720D1">
        <w:rPr>
          <w:rFonts w:asciiTheme="minorHAnsi" w:hAnsiTheme="minorHAnsi" w:cstheme="minorHAnsi"/>
          <w:sz w:val="18"/>
          <w:szCs w:val="18"/>
          <w:lang w:val="pl-PL"/>
        </w:rPr>
        <w:t>:</w:t>
      </w:r>
      <w:r w:rsidR="00913A10" w:rsidRPr="00F77F8E">
        <w:rPr>
          <w:sz w:val="18"/>
          <w:szCs w:val="18"/>
          <w:lang w:val="pl-PL"/>
        </w:rPr>
        <w:t xml:space="preserve"> </w:t>
      </w:r>
      <w:r w:rsidR="00F77F8E" w:rsidRPr="00F77F8E">
        <w:rPr>
          <w:rFonts w:ascii="Calibri" w:hAnsi="Calibri"/>
          <w:sz w:val="18"/>
          <w:szCs w:val="18"/>
        </w:rPr>
        <w:t xml:space="preserve">HG Energy Sp. z </w:t>
      </w:r>
      <w:proofErr w:type="spellStart"/>
      <w:r w:rsidR="00F77F8E" w:rsidRPr="00F77F8E">
        <w:rPr>
          <w:rFonts w:ascii="Calibri" w:hAnsi="Calibri"/>
          <w:sz w:val="18"/>
          <w:szCs w:val="18"/>
        </w:rPr>
        <w:t>o.o.</w:t>
      </w:r>
      <w:proofErr w:type="spellEnd"/>
      <w:r w:rsidR="00F77F8E" w:rsidRPr="00F77F8E">
        <w:rPr>
          <w:rFonts w:ascii="Calibri" w:hAnsi="Calibri"/>
          <w:sz w:val="18"/>
          <w:szCs w:val="18"/>
        </w:rPr>
        <w:t xml:space="preserve">, ul. </w:t>
      </w:r>
      <w:proofErr w:type="spellStart"/>
      <w:r w:rsidR="00F77F8E" w:rsidRPr="00F77F8E">
        <w:rPr>
          <w:rFonts w:ascii="Calibri" w:hAnsi="Calibri"/>
          <w:sz w:val="18"/>
          <w:szCs w:val="18"/>
        </w:rPr>
        <w:t>Starorudzka</w:t>
      </w:r>
      <w:proofErr w:type="spellEnd"/>
      <w:r w:rsidR="00F77F8E" w:rsidRPr="00F77F8E">
        <w:rPr>
          <w:rFonts w:ascii="Calibri" w:hAnsi="Calibri"/>
          <w:sz w:val="18"/>
          <w:szCs w:val="18"/>
        </w:rPr>
        <w:t xml:space="preserve"> 10B, 93-418 </w:t>
      </w:r>
      <w:proofErr w:type="spellStart"/>
      <w:r w:rsidR="00F77F8E" w:rsidRPr="00F77F8E">
        <w:rPr>
          <w:rFonts w:ascii="Calibri" w:hAnsi="Calibri"/>
          <w:sz w:val="18"/>
          <w:szCs w:val="18"/>
        </w:rPr>
        <w:t>Łódź</w:t>
      </w:r>
      <w:proofErr w:type="spellEnd"/>
    </w:p>
    <w:p w14:paraId="3BDC6B9D" w14:textId="0D45C110" w:rsidR="00586925" w:rsidRPr="00655B2E" w:rsidRDefault="00586925" w:rsidP="00655B2E">
      <w:pPr>
        <w:numPr>
          <w:ilvl w:val="0"/>
          <w:numId w:val="4"/>
        </w:numPr>
        <w:rPr>
          <w:rFonts w:asciiTheme="minorHAnsi" w:hAnsiTheme="minorHAnsi" w:cstheme="minorHAnsi"/>
          <w:sz w:val="18"/>
          <w:szCs w:val="18"/>
          <w:lang w:val="pl-PL"/>
        </w:rPr>
      </w:pPr>
      <w:r w:rsidRPr="00895C23">
        <w:rPr>
          <w:rFonts w:asciiTheme="minorHAnsi" w:hAnsiTheme="minorHAnsi" w:cstheme="minorHAnsi"/>
          <w:sz w:val="18"/>
          <w:szCs w:val="18"/>
          <w:lang w:val="pl-PL"/>
        </w:rPr>
        <w:t>Strony postępowania (Obwieszczenie znak IN.6220.</w:t>
      </w:r>
      <w:r w:rsidR="00F77F8E">
        <w:rPr>
          <w:rFonts w:asciiTheme="minorHAnsi" w:hAnsiTheme="minorHAnsi" w:cstheme="minorHAnsi"/>
          <w:sz w:val="18"/>
          <w:szCs w:val="18"/>
          <w:lang w:val="pl-PL"/>
        </w:rPr>
        <w:t>12</w:t>
      </w:r>
      <w:r w:rsidRPr="00895C23">
        <w:rPr>
          <w:rFonts w:asciiTheme="minorHAnsi" w:hAnsiTheme="minorHAnsi" w:cstheme="minorHAnsi"/>
          <w:sz w:val="18"/>
          <w:szCs w:val="18"/>
          <w:lang w:val="pl-PL"/>
        </w:rPr>
        <w:t>.202</w:t>
      </w:r>
      <w:r w:rsidR="00737462" w:rsidRPr="00895C23">
        <w:rPr>
          <w:rFonts w:asciiTheme="minorHAnsi" w:hAnsiTheme="minorHAnsi" w:cstheme="minorHAnsi"/>
          <w:sz w:val="18"/>
          <w:szCs w:val="18"/>
          <w:lang w:val="pl-PL"/>
        </w:rPr>
        <w:t>4</w:t>
      </w:r>
      <w:r w:rsidRPr="00895C23">
        <w:rPr>
          <w:rFonts w:asciiTheme="minorHAnsi" w:hAnsiTheme="minorHAnsi" w:cstheme="minorHAnsi"/>
          <w:sz w:val="18"/>
          <w:szCs w:val="18"/>
          <w:lang w:val="pl-PL"/>
        </w:rPr>
        <w:t>.AG</w:t>
      </w:r>
      <w:r w:rsidR="00E41132" w:rsidRPr="00895C23">
        <w:rPr>
          <w:rFonts w:asciiTheme="minorHAnsi" w:hAnsiTheme="minorHAnsi" w:cstheme="minorHAnsi"/>
          <w:sz w:val="18"/>
          <w:szCs w:val="18"/>
          <w:lang w:val="pl-PL"/>
        </w:rPr>
        <w:t>.</w:t>
      </w:r>
      <w:r w:rsidR="00E03DCB" w:rsidRPr="00895C23">
        <w:rPr>
          <w:rFonts w:asciiTheme="minorHAnsi" w:hAnsiTheme="minorHAnsi" w:cstheme="minorHAnsi"/>
          <w:sz w:val="18"/>
          <w:szCs w:val="18"/>
          <w:lang w:val="pl-PL"/>
        </w:rPr>
        <w:t>1</w:t>
      </w:r>
      <w:r w:rsidR="005E25C1">
        <w:rPr>
          <w:rFonts w:asciiTheme="minorHAnsi" w:hAnsiTheme="minorHAnsi" w:cstheme="minorHAnsi"/>
          <w:sz w:val="18"/>
          <w:szCs w:val="18"/>
          <w:lang w:val="pl-PL"/>
        </w:rPr>
        <w:t>1</w:t>
      </w:r>
      <w:r w:rsidRPr="00655B2E">
        <w:rPr>
          <w:rFonts w:asciiTheme="minorHAnsi" w:hAnsiTheme="minorHAnsi" w:cstheme="minorHAnsi"/>
          <w:sz w:val="18"/>
          <w:szCs w:val="18"/>
          <w:lang w:val="pl-PL"/>
        </w:rPr>
        <w:t>)</w:t>
      </w:r>
    </w:p>
    <w:p w14:paraId="78E000D7" w14:textId="77777777" w:rsidR="00EF1693" w:rsidRPr="00D07F6E" w:rsidRDefault="00EF1693" w:rsidP="00280474">
      <w:pPr>
        <w:rPr>
          <w:rFonts w:asciiTheme="minorHAnsi" w:hAnsiTheme="minorHAnsi" w:cstheme="minorHAnsi"/>
          <w:sz w:val="18"/>
          <w:szCs w:val="18"/>
          <w:lang w:val="pl-PL"/>
        </w:rPr>
      </w:pPr>
    </w:p>
    <w:p w14:paraId="79B2F510" w14:textId="3FE108CF" w:rsidR="00EF1693" w:rsidRPr="00D07F6E" w:rsidRDefault="00EF1693" w:rsidP="00280474">
      <w:pPr>
        <w:rPr>
          <w:rFonts w:asciiTheme="minorHAnsi" w:hAnsiTheme="minorHAnsi" w:cstheme="minorHAnsi"/>
          <w:sz w:val="18"/>
          <w:szCs w:val="18"/>
          <w:u w:val="single"/>
          <w:lang w:val="pl-PL"/>
        </w:rPr>
      </w:pPr>
      <w:r w:rsidRPr="00D07F6E">
        <w:rPr>
          <w:rFonts w:asciiTheme="minorHAnsi" w:hAnsiTheme="minorHAnsi" w:cstheme="minorHAnsi"/>
          <w:sz w:val="18"/>
          <w:szCs w:val="18"/>
          <w:u w:val="single"/>
          <w:lang w:val="pl-PL"/>
        </w:rPr>
        <w:t>Do wiadomości:</w:t>
      </w:r>
    </w:p>
    <w:p w14:paraId="699460D2" w14:textId="1219493E" w:rsidR="004A2854" w:rsidRPr="00D07F6E" w:rsidRDefault="004A2854" w:rsidP="004A07B9">
      <w:pPr>
        <w:numPr>
          <w:ilvl w:val="0"/>
          <w:numId w:val="15"/>
        </w:numPr>
        <w:rPr>
          <w:rFonts w:asciiTheme="minorHAnsi" w:hAnsiTheme="minorHAnsi" w:cstheme="minorHAnsi"/>
          <w:sz w:val="18"/>
          <w:szCs w:val="18"/>
          <w:lang w:val="pl-PL"/>
        </w:rPr>
      </w:pPr>
      <w:r w:rsidRPr="00D07F6E">
        <w:rPr>
          <w:rFonts w:asciiTheme="minorHAnsi" w:hAnsiTheme="minorHAnsi" w:cstheme="minorHAnsi"/>
          <w:sz w:val="18"/>
          <w:szCs w:val="18"/>
          <w:lang w:val="pl-PL"/>
        </w:rPr>
        <w:t>Regionalny Dyrektor Ochrony Środowiska, ul. Chmielna 54/57, 80-748 Gdańsk</w:t>
      </w:r>
    </w:p>
    <w:p w14:paraId="00BBF27D" w14:textId="64C86462" w:rsidR="004A2854" w:rsidRPr="00E7776D" w:rsidRDefault="004A2854" w:rsidP="004A07B9">
      <w:pPr>
        <w:numPr>
          <w:ilvl w:val="0"/>
          <w:numId w:val="15"/>
        </w:numPr>
        <w:rPr>
          <w:rFonts w:asciiTheme="minorHAnsi" w:hAnsiTheme="minorHAnsi" w:cstheme="minorHAnsi"/>
          <w:sz w:val="18"/>
          <w:szCs w:val="18"/>
          <w:lang w:val="pl-PL"/>
        </w:rPr>
      </w:pPr>
      <w:r w:rsidRPr="00E7776D">
        <w:rPr>
          <w:rFonts w:asciiTheme="minorHAnsi" w:hAnsiTheme="minorHAnsi" w:cstheme="minorHAnsi"/>
          <w:sz w:val="18"/>
          <w:szCs w:val="18"/>
          <w:lang w:val="pl-PL"/>
        </w:rPr>
        <w:t>Państwowe Gospodarstwo Wodne Wody Polskie</w:t>
      </w:r>
      <w:r w:rsidR="00E7776D" w:rsidRPr="00E7776D">
        <w:rPr>
          <w:rFonts w:asciiTheme="minorHAnsi" w:hAnsiTheme="minorHAnsi" w:cstheme="minorHAnsi"/>
          <w:sz w:val="18"/>
          <w:szCs w:val="18"/>
          <w:lang w:val="pl-PL"/>
        </w:rPr>
        <w:t xml:space="preserve">, </w:t>
      </w:r>
      <w:r w:rsidRPr="00E7776D">
        <w:rPr>
          <w:rFonts w:asciiTheme="minorHAnsi" w:hAnsiTheme="minorHAnsi" w:cstheme="minorHAnsi"/>
          <w:sz w:val="18"/>
          <w:szCs w:val="18"/>
          <w:lang w:val="pl-PL"/>
        </w:rPr>
        <w:t xml:space="preserve">Zarząd </w:t>
      </w:r>
      <w:r w:rsidR="001315BC" w:rsidRPr="00E7776D">
        <w:rPr>
          <w:rFonts w:asciiTheme="minorHAnsi" w:hAnsiTheme="minorHAnsi" w:cstheme="minorHAnsi"/>
          <w:sz w:val="18"/>
          <w:szCs w:val="18"/>
          <w:lang w:val="pl-PL"/>
        </w:rPr>
        <w:t>Z</w:t>
      </w:r>
      <w:r w:rsidRPr="00E7776D">
        <w:rPr>
          <w:rFonts w:asciiTheme="minorHAnsi" w:hAnsiTheme="minorHAnsi" w:cstheme="minorHAnsi"/>
          <w:sz w:val="18"/>
          <w:szCs w:val="18"/>
          <w:lang w:val="pl-PL"/>
        </w:rPr>
        <w:t>lewni w Chojnicach</w:t>
      </w:r>
      <w:r w:rsidR="00C233D1" w:rsidRPr="00E7776D">
        <w:rPr>
          <w:rFonts w:asciiTheme="minorHAnsi" w:hAnsiTheme="minorHAnsi" w:cstheme="minorHAnsi"/>
          <w:sz w:val="18"/>
          <w:szCs w:val="18"/>
          <w:lang w:val="pl-PL"/>
        </w:rPr>
        <w:t xml:space="preserve">, </w:t>
      </w:r>
      <w:r w:rsidRPr="00E7776D">
        <w:rPr>
          <w:rFonts w:asciiTheme="minorHAnsi" w:hAnsiTheme="minorHAnsi" w:cstheme="minorHAnsi"/>
          <w:sz w:val="18"/>
          <w:szCs w:val="18"/>
          <w:lang w:val="pl-PL"/>
        </w:rPr>
        <w:t>ul. Łużycka 1A</w:t>
      </w:r>
      <w:r w:rsidR="00C233D1" w:rsidRPr="00E7776D">
        <w:rPr>
          <w:rFonts w:asciiTheme="minorHAnsi" w:hAnsiTheme="minorHAnsi" w:cstheme="minorHAnsi"/>
          <w:sz w:val="18"/>
          <w:szCs w:val="18"/>
          <w:lang w:val="pl-PL"/>
        </w:rPr>
        <w:t xml:space="preserve">, </w:t>
      </w:r>
      <w:r w:rsidRPr="00E7776D">
        <w:rPr>
          <w:rFonts w:asciiTheme="minorHAnsi" w:hAnsiTheme="minorHAnsi" w:cstheme="minorHAnsi"/>
          <w:sz w:val="18"/>
          <w:szCs w:val="18"/>
          <w:lang w:val="pl-PL"/>
        </w:rPr>
        <w:t>89-600 Chojnice</w:t>
      </w:r>
    </w:p>
    <w:p w14:paraId="45525C2F" w14:textId="77777777" w:rsidR="004A2854" w:rsidRPr="00D07F6E" w:rsidRDefault="004A2854" w:rsidP="004A07B9">
      <w:pPr>
        <w:numPr>
          <w:ilvl w:val="0"/>
          <w:numId w:val="15"/>
        </w:numPr>
        <w:rPr>
          <w:rFonts w:asciiTheme="minorHAnsi" w:hAnsiTheme="minorHAnsi" w:cstheme="minorHAnsi"/>
          <w:sz w:val="18"/>
          <w:szCs w:val="18"/>
          <w:lang w:val="pl-PL"/>
        </w:rPr>
      </w:pPr>
      <w:r w:rsidRPr="00D07F6E">
        <w:rPr>
          <w:rFonts w:asciiTheme="minorHAnsi" w:hAnsiTheme="minorHAnsi" w:cstheme="minorHAnsi"/>
          <w:sz w:val="18"/>
          <w:szCs w:val="18"/>
          <w:lang w:val="pl-PL"/>
        </w:rPr>
        <w:t>Państwowy Powiatowy Inspektor Sanitarny, ul. Sobieskiego 4, 77-300 Człuchów</w:t>
      </w:r>
    </w:p>
    <w:p w14:paraId="26C3AF61" w14:textId="77777777" w:rsidR="00416885" w:rsidRPr="00D07F6E" w:rsidRDefault="00416885" w:rsidP="004A07B9">
      <w:pPr>
        <w:numPr>
          <w:ilvl w:val="0"/>
          <w:numId w:val="15"/>
        </w:numPr>
        <w:rPr>
          <w:rFonts w:asciiTheme="minorHAnsi" w:hAnsiTheme="minorHAnsi" w:cstheme="minorHAnsi"/>
          <w:sz w:val="18"/>
          <w:szCs w:val="18"/>
        </w:rPr>
      </w:pPr>
      <w:r w:rsidRPr="00D07F6E">
        <w:rPr>
          <w:rFonts w:asciiTheme="minorHAnsi" w:hAnsiTheme="minorHAnsi" w:cstheme="minorHAnsi"/>
          <w:sz w:val="18"/>
          <w:szCs w:val="18"/>
        </w:rPr>
        <w:t>a/a</w:t>
      </w:r>
      <w:bookmarkEnd w:id="8"/>
    </w:p>
    <w:sectPr w:rsidR="00416885" w:rsidRPr="00D07F6E" w:rsidSect="00E03DCB">
      <w:footerReference w:type="default" r:id="rId7"/>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EC7B" w14:textId="77777777" w:rsidR="00E87B3D" w:rsidRDefault="00E87B3D" w:rsidP="00504763">
      <w:r>
        <w:separator/>
      </w:r>
    </w:p>
  </w:endnote>
  <w:endnote w:type="continuationSeparator" w:id="0">
    <w:p w14:paraId="01A4988C" w14:textId="77777777" w:rsidR="00E87B3D" w:rsidRDefault="00E87B3D" w:rsidP="0050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474753"/>
      <w:docPartObj>
        <w:docPartGallery w:val="Page Numbers (Bottom of Page)"/>
        <w:docPartUnique/>
      </w:docPartObj>
    </w:sdtPr>
    <w:sdtEndPr>
      <w:rPr>
        <w:rFonts w:asciiTheme="minorHAnsi" w:hAnsiTheme="minorHAnsi" w:cstheme="minorHAnsi"/>
        <w:sz w:val="18"/>
        <w:szCs w:val="18"/>
      </w:rPr>
    </w:sdtEndPr>
    <w:sdtContent>
      <w:p w14:paraId="4CEA86F1" w14:textId="4619228C" w:rsidR="00504763" w:rsidRPr="00504763" w:rsidRDefault="00504763">
        <w:pPr>
          <w:pStyle w:val="Stopka"/>
          <w:jc w:val="right"/>
          <w:rPr>
            <w:rFonts w:asciiTheme="minorHAnsi" w:hAnsiTheme="minorHAnsi" w:cstheme="minorHAnsi"/>
            <w:sz w:val="18"/>
            <w:szCs w:val="18"/>
          </w:rPr>
        </w:pPr>
        <w:r w:rsidRPr="00504763">
          <w:rPr>
            <w:rFonts w:asciiTheme="minorHAnsi" w:hAnsiTheme="minorHAnsi" w:cstheme="minorHAnsi"/>
            <w:sz w:val="18"/>
            <w:szCs w:val="18"/>
          </w:rPr>
          <w:fldChar w:fldCharType="begin"/>
        </w:r>
        <w:r w:rsidRPr="00504763">
          <w:rPr>
            <w:rFonts w:asciiTheme="minorHAnsi" w:hAnsiTheme="minorHAnsi" w:cstheme="minorHAnsi"/>
            <w:sz w:val="18"/>
            <w:szCs w:val="18"/>
          </w:rPr>
          <w:instrText>PAGE   \* MERGEFORMAT</w:instrText>
        </w:r>
        <w:r w:rsidRPr="00504763">
          <w:rPr>
            <w:rFonts w:asciiTheme="minorHAnsi" w:hAnsiTheme="minorHAnsi" w:cstheme="minorHAnsi"/>
            <w:sz w:val="18"/>
            <w:szCs w:val="18"/>
          </w:rPr>
          <w:fldChar w:fldCharType="separate"/>
        </w:r>
        <w:r w:rsidR="00655B2E" w:rsidRPr="00655B2E">
          <w:rPr>
            <w:rFonts w:asciiTheme="minorHAnsi" w:hAnsiTheme="minorHAnsi" w:cstheme="minorHAnsi"/>
            <w:noProof/>
            <w:sz w:val="18"/>
            <w:szCs w:val="18"/>
            <w:lang w:val="pl-PL"/>
          </w:rPr>
          <w:t>11</w:t>
        </w:r>
        <w:r w:rsidRPr="00504763">
          <w:rPr>
            <w:rFonts w:asciiTheme="minorHAnsi" w:hAnsiTheme="minorHAnsi" w:cstheme="minorHAnsi"/>
            <w:sz w:val="18"/>
            <w:szCs w:val="18"/>
          </w:rPr>
          <w:fldChar w:fldCharType="end"/>
        </w:r>
      </w:p>
    </w:sdtContent>
  </w:sdt>
  <w:p w14:paraId="0712851B" w14:textId="77777777" w:rsidR="00504763" w:rsidRDefault="005047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2A6A" w14:textId="77777777" w:rsidR="00E87B3D" w:rsidRDefault="00E87B3D" w:rsidP="00504763">
      <w:r>
        <w:separator/>
      </w:r>
    </w:p>
  </w:footnote>
  <w:footnote w:type="continuationSeparator" w:id="0">
    <w:p w14:paraId="419B7751" w14:textId="77777777" w:rsidR="00E87B3D" w:rsidRDefault="00E87B3D" w:rsidP="00504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982"/>
    <w:multiLevelType w:val="hybridMultilevel"/>
    <w:tmpl w:val="61045E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CC54D2"/>
    <w:multiLevelType w:val="hybridMultilevel"/>
    <w:tmpl w:val="B5CAB0E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CC4B07"/>
    <w:multiLevelType w:val="hybridMultilevel"/>
    <w:tmpl w:val="0F101CFA"/>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1232376D"/>
    <w:multiLevelType w:val="hybridMultilevel"/>
    <w:tmpl w:val="44BC4E1C"/>
    <w:lvl w:ilvl="0" w:tplc="197CFEE4">
      <w:start w:val="3"/>
      <w:numFmt w:val="bullet"/>
      <w:lvlText w:val="•"/>
      <w:lvlJc w:val="left"/>
      <w:pPr>
        <w:ind w:left="1344" w:hanging="360"/>
      </w:pPr>
      <w:rPr>
        <w:rFonts w:ascii="Calibri" w:eastAsia="Times New Roman" w:hAnsi="Calibri" w:cs="Calibri"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4" w15:restartNumberingAfterBreak="0">
    <w:nsid w:val="139A3895"/>
    <w:multiLevelType w:val="hybridMultilevel"/>
    <w:tmpl w:val="F1640F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F667A1"/>
    <w:multiLevelType w:val="hybridMultilevel"/>
    <w:tmpl w:val="BE78A2B2"/>
    <w:lvl w:ilvl="0" w:tplc="3842A9EC">
      <w:start w:val="1"/>
      <w:numFmt w:val="bullet"/>
      <w:lvlText w:val="•"/>
      <w:lvlJc w:val="left"/>
      <w:pPr>
        <w:ind w:left="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61AEEDE">
      <w:start w:val="1"/>
      <w:numFmt w:val="bullet"/>
      <w:lvlText w:val="o"/>
      <w:lvlJc w:val="left"/>
      <w:pPr>
        <w:ind w:left="1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9989AF6">
      <w:start w:val="1"/>
      <w:numFmt w:val="bullet"/>
      <w:lvlText w:val="▪"/>
      <w:lvlJc w:val="left"/>
      <w:pPr>
        <w:ind w:left="22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21465D8">
      <w:start w:val="1"/>
      <w:numFmt w:val="bullet"/>
      <w:lvlText w:val="•"/>
      <w:lvlJc w:val="left"/>
      <w:pPr>
        <w:ind w:left="2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190ED64">
      <w:start w:val="1"/>
      <w:numFmt w:val="bullet"/>
      <w:lvlText w:val="o"/>
      <w:lvlJc w:val="left"/>
      <w:pPr>
        <w:ind w:left="36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79E47AE">
      <w:start w:val="1"/>
      <w:numFmt w:val="bullet"/>
      <w:lvlText w:val="▪"/>
      <w:lvlJc w:val="left"/>
      <w:pPr>
        <w:ind w:left="44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74AF910">
      <w:start w:val="1"/>
      <w:numFmt w:val="bullet"/>
      <w:lvlText w:val="•"/>
      <w:lvlJc w:val="left"/>
      <w:pPr>
        <w:ind w:left="5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8ACFD20">
      <w:start w:val="1"/>
      <w:numFmt w:val="bullet"/>
      <w:lvlText w:val="o"/>
      <w:lvlJc w:val="left"/>
      <w:pPr>
        <w:ind w:left="5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CA26D8A">
      <w:start w:val="1"/>
      <w:numFmt w:val="bullet"/>
      <w:lvlText w:val="▪"/>
      <w:lvlJc w:val="left"/>
      <w:pPr>
        <w:ind w:left="6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1D805C95"/>
    <w:multiLevelType w:val="hybridMultilevel"/>
    <w:tmpl w:val="09766160"/>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DE05858"/>
    <w:multiLevelType w:val="hybridMultilevel"/>
    <w:tmpl w:val="EE92EA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28165D"/>
    <w:multiLevelType w:val="hybridMultilevel"/>
    <w:tmpl w:val="0804CD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9601388"/>
    <w:multiLevelType w:val="hybridMultilevel"/>
    <w:tmpl w:val="D5164B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291F87"/>
    <w:multiLevelType w:val="hybridMultilevel"/>
    <w:tmpl w:val="7ADA6D74"/>
    <w:lvl w:ilvl="0" w:tplc="538A6D98">
      <w:start w:val="1"/>
      <w:numFmt w:val="bullet"/>
      <w:lvlText w:val="•"/>
      <w:lvlJc w:val="left"/>
      <w:pPr>
        <w:ind w:left="12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89E0DF0">
      <w:start w:val="1"/>
      <w:numFmt w:val="bullet"/>
      <w:lvlText w:val="o"/>
      <w:lvlJc w:val="left"/>
      <w:pPr>
        <w:ind w:left="1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72C0750">
      <w:start w:val="1"/>
      <w:numFmt w:val="bullet"/>
      <w:lvlText w:val="▪"/>
      <w:lvlJc w:val="left"/>
      <w:pPr>
        <w:ind w:left="2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9BE82E0">
      <w:start w:val="1"/>
      <w:numFmt w:val="bullet"/>
      <w:lvlText w:val="•"/>
      <w:lvlJc w:val="left"/>
      <w:pPr>
        <w:ind w:left="3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4946222">
      <w:start w:val="1"/>
      <w:numFmt w:val="bullet"/>
      <w:lvlText w:val="o"/>
      <w:lvlJc w:val="left"/>
      <w:pPr>
        <w:ind w:left="39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19E4B3A">
      <w:start w:val="1"/>
      <w:numFmt w:val="bullet"/>
      <w:lvlText w:val="▪"/>
      <w:lvlJc w:val="left"/>
      <w:pPr>
        <w:ind w:left="46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49AC78C">
      <w:start w:val="1"/>
      <w:numFmt w:val="bullet"/>
      <w:lvlText w:val="•"/>
      <w:lvlJc w:val="left"/>
      <w:pPr>
        <w:ind w:left="5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F00BED2">
      <w:start w:val="1"/>
      <w:numFmt w:val="bullet"/>
      <w:lvlText w:val="o"/>
      <w:lvlJc w:val="left"/>
      <w:pPr>
        <w:ind w:left="6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DA0A724">
      <w:start w:val="1"/>
      <w:numFmt w:val="bullet"/>
      <w:lvlText w:val="▪"/>
      <w:lvlJc w:val="left"/>
      <w:pPr>
        <w:ind w:left="68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2F9639CB"/>
    <w:multiLevelType w:val="multilevel"/>
    <w:tmpl w:val="CF3478C8"/>
    <w:lvl w:ilvl="0">
      <w:start w:val="1"/>
      <w:numFmt w:val="bullet"/>
      <w:lvlText w:val=""/>
      <w:lvlJc w:val="left"/>
      <w:pPr>
        <w:tabs>
          <w:tab w:val="num" w:pos="0"/>
        </w:tabs>
        <w:ind w:left="0" w:firstLine="0"/>
      </w:pPr>
      <w:rPr>
        <w:rFonts w:ascii="Wingdings" w:hAnsi="Wingdings" w:hint="default"/>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12" w15:restartNumberingAfterBreak="0">
    <w:nsid w:val="39401466"/>
    <w:multiLevelType w:val="hybridMultilevel"/>
    <w:tmpl w:val="A60467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F771FC"/>
    <w:multiLevelType w:val="hybridMultilevel"/>
    <w:tmpl w:val="55E217B6"/>
    <w:lvl w:ilvl="0" w:tplc="04150011">
      <w:start w:val="1"/>
      <w:numFmt w:val="decimal"/>
      <w:lvlText w:val="%1)"/>
      <w:lvlJc w:val="left"/>
      <w:pPr>
        <w:ind w:left="720" w:hanging="360"/>
      </w:pPr>
    </w:lvl>
    <w:lvl w:ilvl="1" w:tplc="81D0909A">
      <w:start w:val="1"/>
      <w:numFmt w:val="lowerLetter"/>
      <w:lvlText w:val="%2)"/>
      <w:lvlJc w:val="left"/>
      <w:pPr>
        <w:ind w:left="1440" w:hanging="360"/>
      </w:pPr>
      <w:rPr>
        <w:rFonts w:hint="default"/>
      </w:rPr>
    </w:lvl>
    <w:lvl w:ilvl="2" w:tplc="197CFEE4">
      <w:start w:val="3"/>
      <w:numFmt w:val="bullet"/>
      <w:lvlText w:val="•"/>
      <w:lvlJc w:val="left"/>
      <w:pPr>
        <w:ind w:left="2685" w:hanging="705"/>
      </w:pPr>
      <w:rPr>
        <w:rFonts w:ascii="Calibri" w:eastAsia="Times New Roman"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D65499"/>
    <w:multiLevelType w:val="hybridMultilevel"/>
    <w:tmpl w:val="97506F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E351E7"/>
    <w:multiLevelType w:val="hybridMultilevel"/>
    <w:tmpl w:val="050E5292"/>
    <w:lvl w:ilvl="0" w:tplc="3A2E4CBA">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23F2D34"/>
    <w:multiLevelType w:val="hybridMultilevel"/>
    <w:tmpl w:val="B9FEC2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2D51A31"/>
    <w:multiLevelType w:val="hybridMultilevel"/>
    <w:tmpl w:val="DAEC4E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DC0236"/>
    <w:multiLevelType w:val="hybridMultilevel"/>
    <w:tmpl w:val="1B2A9CF4"/>
    <w:lvl w:ilvl="0" w:tplc="C4E06D2C">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5337994"/>
    <w:multiLevelType w:val="hybridMultilevel"/>
    <w:tmpl w:val="D690D6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48661A"/>
    <w:multiLevelType w:val="hybridMultilevel"/>
    <w:tmpl w:val="393C3048"/>
    <w:lvl w:ilvl="0" w:tplc="92927170">
      <w:start w:val="3"/>
      <w:numFmt w:val="lowerLetter"/>
      <w:lvlText w:val="%1)"/>
      <w:lvlJc w:val="left"/>
      <w:pPr>
        <w:ind w:left="54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E521C90">
      <w:start w:val="1"/>
      <w:numFmt w:val="lowerLetter"/>
      <w:lvlText w:val="%2"/>
      <w:lvlJc w:val="left"/>
      <w:pPr>
        <w:ind w:left="1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A88908">
      <w:start w:val="1"/>
      <w:numFmt w:val="lowerRoman"/>
      <w:lvlText w:val="%3"/>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98CBCE">
      <w:start w:val="1"/>
      <w:numFmt w:val="decimal"/>
      <w:lvlText w:val="%4"/>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48381C">
      <w:start w:val="1"/>
      <w:numFmt w:val="lowerLetter"/>
      <w:lvlText w:val="%5"/>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144D78">
      <w:start w:val="1"/>
      <w:numFmt w:val="lowerRoman"/>
      <w:lvlText w:val="%6"/>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80EA0C">
      <w:start w:val="1"/>
      <w:numFmt w:val="decimal"/>
      <w:lvlText w:val="%7"/>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CE644E">
      <w:start w:val="1"/>
      <w:numFmt w:val="lowerLetter"/>
      <w:lvlText w:val="%8"/>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06D652">
      <w:start w:val="1"/>
      <w:numFmt w:val="lowerRoman"/>
      <w:lvlText w:val="%9"/>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8180E02"/>
    <w:multiLevelType w:val="hybridMultilevel"/>
    <w:tmpl w:val="4BB01A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5245C5"/>
    <w:multiLevelType w:val="hybridMultilevel"/>
    <w:tmpl w:val="00C4B85E"/>
    <w:lvl w:ilvl="0" w:tplc="61F0BD60">
      <w:start w:val="1"/>
      <w:numFmt w:val="lowerLetter"/>
      <w:lvlText w:val="%1)"/>
      <w:lvlJc w:val="left"/>
      <w:pPr>
        <w:ind w:left="54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A4EACD4">
      <w:start w:val="1"/>
      <w:numFmt w:val="lowerLetter"/>
      <w:lvlText w:val="%2"/>
      <w:lvlJc w:val="left"/>
      <w:pPr>
        <w:ind w:left="1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A659B2">
      <w:start w:val="1"/>
      <w:numFmt w:val="lowerRoman"/>
      <w:lvlText w:val="%3"/>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D0912C">
      <w:start w:val="1"/>
      <w:numFmt w:val="decimal"/>
      <w:lvlText w:val="%4"/>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F223A0">
      <w:start w:val="1"/>
      <w:numFmt w:val="lowerLetter"/>
      <w:lvlText w:val="%5"/>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EEC4A0">
      <w:start w:val="1"/>
      <w:numFmt w:val="lowerRoman"/>
      <w:lvlText w:val="%6"/>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5874E4">
      <w:start w:val="1"/>
      <w:numFmt w:val="decimal"/>
      <w:lvlText w:val="%7"/>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FA3106">
      <w:start w:val="1"/>
      <w:numFmt w:val="lowerLetter"/>
      <w:lvlText w:val="%8"/>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74AAC8">
      <w:start w:val="1"/>
      <w:numFmt w:val="lowerRoman"/>
      <w:lvlText w:val="%9"/>
      <w:lvlJc w:val="left"/>
      <w:pPr>
        <w:ind w:left="6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B4A2755"/>
    <w:multiLevelType w:val="hybridMultilevel"/>
    <w:tmpl w:val="92A8C30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CA5FAB"/>
    <w:multiLevelType w:val="multilevel"/>
    <w:tmpl w:val="D0B070EE"/>
    <w:lvl w:ilvl="0">
      <w:start w:val="1"/>
      <w:numFmt w:val="bullet"/>
      <w:lvlText w:val=""/>
      <w:lvlJc w:val="left"/>
      <w:pPr>
        <w:tabs>
          <w:tab w:val="num" w:pos="0"/>
        </w:tabs>
        <w:ind w:left="0" w:firstLine="0"/>
      </w:pPr>
      <w:rPr>
        <w:rFonts w:ascii="Wingdings" w:hAnsi="Wingdings" w:hint="default"/>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25" w15:restartNumberingAfterBreak="0">
    <w:nsid w:val="55A02E64"/>
    <w:multiLevelType w:val="hybridMultilevel"/>
    <w:tmpl w:val="C27475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D57A14"/>
    <w:multiLevelType w:val="hybridMultilevel"/>
    <w:tmpl w:val="EB70EA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CF6190"/>
    <w:multiLevelType w:val="hybridMultilevel"/>
    <w:tmpl w:val="4872CC1E"/>
    <w:lvl w:ilvl="0" w:tplc="1506CC36">
      <w:start w:val="1"/>
      <w:numFmt w:val="bullet"/>
      <w:lvlText w:val="•"/>
      <w:lvlJc w:val="left"/>
      <w:pPr>
        <w:ind w:left="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2B48ECE">
      <w:start w:val="1"/>
      <w:numFmt w:val="bullet"/>
      <w:lvlText w:val="o"/>
      <w:lvlJc w:val="left"/>
      <w:pPr>
        <w:ind w:left="14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DD248E6">
      <w:start w:val="1"/>
      <w:numFmt w:val="bullet"/>
      <w:lvlText w:val="▪"/>
      <w:lvlJc w:val="left"/>
      <w:pPr>
        <w:ind w:left="21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872E0AA">
      <w:start w:val="1"/>
      <w:numFmt w:val="bullet"/>
      <w:lvlText w:val="•"/>
      <w:lvlJc w:val="left"/>
      <w:pPr>
        <w:ind w:left="28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E5CEE76">
      <w:start w:val="1"/>
      <w:numFmt w:val="bullet"/>
      <w:lvlText w:val="o"/>
      <w:lvlJc w:val="left"/>
      <w:pPr>
        <w:ind w:left="36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82263F2">
      <w:start w:val="1"/>
      <w:numFmt w:val="bullet"/>
      <w:lvlText w:val="▪"/>
      <w:lvlJc w:val="left"/>
      <w:pPr>
        <w:ind w:left="43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310E1A8">
      <w:start w:val="1"/>
      <w:numFmt w:val="bullet"/>
      <w:lvlText w:val="•"/>
      <w:lvlJc w:val="left"/>
      <w:pPr>
        <w:ind w:left="50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0F230FE">
      <w:start w:val="1"/>
      <w:numFmt w:val="bullet"/>
      <w:lvlText w:val="o"/>
      <w:lvlJc w:val="left"/>
      <w:pPr>
        <w:ind w:left="57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708F9BE">
      <w:start w:val="1"/>
      <w:numFmt w:val="bullet"/>
      <w:lvlText w:val="▪"/>
      <w:lvlJc w:val="left"/>
      <w:pPr>
        <w:ind w:left="64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8" w15:restartNumberingAfterBreak="0">
    <w:nsid w:val="631B3FB5"/>
    <w:multiLevelType w:val="hybridMultilevel"/>
    <w:tmpl w:val="2868931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68F26682"/>
    <w:multiLevelType w:val="hybridMultilevel"/>
    <w:tmpl w:val="8A462B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03491E"/>
    <w:multiLevelType w:val="hybridMultilevel"/>
    <w:tmpl w:val="840C63D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10DE64A6">
      <w:start w:val="1"/>
      <w:numFmt w:val="decimal"/>
      <w:lvlText w:val="%3)"/>
      <w:lvlJc w:val="left"/>
      <w:pPr>
        <w:ind w:left="2340" w:hanging="360"/>
      </w:pPr>
      <w:rPr>
        <w:rFonts w:ascii="Calibri" w:eastAsia="Calibr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1D7A7E"/>
    <w:multiLevelType w:val="hybridMultilevel"/>
    <w:tmpl w:val="F6829C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6DF2DD4"/>
    <w:multiLevelType w:val="hybridMultilevel"/>
    <w:tmpl w:val="0804CD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7E72B79"/>
    <w:multiLevelType w:val="hybridMultilevel"/>
    <w:tmpl w:val="78D03DD0"/>
    <w:lvl w:ilvl="0" w:tplc="0415000B">
      <w:start w:val="1"/>
      <w:numFmt w:val="bullet"/>
      <w:lvlText w:val=""/>
      <w:lvlJc w:val="left"/>
      <w:pPr>
        <w:ind w:left="624"/>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BFA6DE20">
      <w:start w:val="1"/>
      <w:numFmt w:val="bullet"/>
      <w:lvlText w:val="o"/>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3066DA">
      <w:start w:val="1"/>
      <w:numFmt w:val="bullet"/>
      <w:lvlText w:val="▪"/>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5EF0CC">
      <w:start w:val="1"/>
      <w:numFmt w:val="bullet"/>
      <w:lvlText w:val="•"/>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40E850">
      <w:start w:val="1"/>
      <w:numFmt w:val="bullet"/>
      <w:lvlText w:val="o"/>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127ABE">
      <w:start w:val="1"/>
      <w:numFmt w:val="bullet"/>
      <w:lvlText w:val="▪"/>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1EAB20">
      <w:start w:val="1"/>
      <w:numFmt w:val="bullet"/>
      <w:lvlText w:val="•"/>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CA194C">
      <w:start w:val="1"/>
      <w:numFmt w:val="bullet"/>
      <w:lvlText w:val="o"/>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40F68E">
      <w:start w:val="1"/>
      <w:numFmt w:val="bullet"/>
      <w:lvlText w:val="▪"/>
      <w:lvlJc w:val="left"/>
      <w:pPr>
        <w:ind w:left="6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2763329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679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153009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83860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8483914">
    <w:abstractNumId w:val="24"/>
  </w:num>
  <w:num w:numId="6" w16cid:durableId="1325206698">
    <w:abstractNumId w:val="13"/>
  </w:num>
  <w:num w:numId="7" w16cid:durableId="1433938447">
    <w:abstractNumId w:val="26"/>
  </w:num>
  <w:num w:numId="8" w16cid:durableId="1017272353">
    <w:abstractNumId w:val="2"/>
  </w:num>
  <w:num w:numId="9" w16cid:durableId="1314598020">
    <w:abstractNumId w:val="14"/>
  </w:num>
  <w:num w:numId="10" w16cid:durableId="331497519">
    <w:abstractNumId w:val="23"/>
  </w:num>
  <w:num w:numId="11" w16cid:durableId="1976450009">
    <w:abstractNumId w:val="30"/>
  </w:num>
  <w:num w:numId="12" w16cid:durableId="971637954">
    <w:abstractNumId w:val="11"/>
  </w:num>
  <w:num w:numId="13" w16cid:durableId="1718627970">
    <w:abstractNumId w:val="28"/>
  </w:num>
  <w:num w:numId="14" w16cid:durableId="1741563756">
    <w:abstractNumId w:val="1"/>
  </w:num>
  <w:num w:numId="15" w16cid:durableId="1389067119">
    <w:abstractNumId w:val="8"/>
  </w:num>
  <w:num w:numId="16" w16cid:durableId="743375951">
    <w:abstractNumId w:val="22"/>
  </w:num>
  <w:num w:numId="17" w16cid:durableId="390545663">
    <w:abstractNumId w:val="20"/>
  </w:num>
  <w:num w:numId="18" w16cid:durableId="1032070728">
    <w:abstractNumId w:val="4"/>
  </w:num>
  <w:num w:numId="19" w16cid:durableId="2068414229">
    <w:abstractNumId w:val="31"/>
  </w:num>
  <w:num w:numId="20" w16cid:durableId="248999774">
    <w:abstractNumId w:val="7"/>
  </w:num>
  <w:num w:numId="21" w16cid:durableId="73285802">
    <w:abstractNumId w:val="29"/>
  </w:num>
  <w:num w:numId="22" w16cid:durableId="2111655948">
    <w:abstractNumId w:val="9"/>
  </w:num>
  <w:num w:numId="23" w16cid:durableId="343829199">
    <w:abstractNumId w:val="21"/>
  </w:num>
  <w:num w:numId="24" w16cid:durableId="1471291046">
    <w:abstractNumId w:val="33"/>
  </w:num>
  <w:num w:numId="25" w16cid:durableId="916674348">
    <w:abstractNumId w:val="10"/>
  </w:num>
  <w:num w:numId="26" w16cid:durableId="492600192">
    <w:abstractNumId w:val="5"/>
  </w:num>
  <w:num w:numId="27" w16cid:durableId="1256210346">
    <w:abstractNumId w:val="3"/>
  </w:num>
  <w:num w:numId="28" w16cid:durableId="1764840449">
    <w:abstractNumId w:val="27"/>
  </w:num>
  <w:num w:numId="29" w16cid:durableId="1521502492">
    <w:abstractNumId w:val="0"/>
  </w:num>
  <w:num w:numId="30" w16cid:durableId="701786791">
    <w:abstractNumId w:val="25"/>
  </w:num>
  <w:num w:numId="31" w16cid:durableId="1455558988">
    <w:abstractNumId w:val="17"/>
  </w:num>
  <w:num w:numId="32" w16cid:durableId="1130825672">
    <w:abstractNumId w:val="19"/>
  </w:num>
  <w:num w:numId="33" w16cid:durableId="481165986">
    <w:abstractNumId w:val="12"/>
  </w:num>
  <w:num w:numId="34" w16cid:durableId="142556599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85"/>
    <w:rsid w:val="00001270"/>
    <w:rsid w:val="000057DC"/>
    <w:rsid w:val="00007241"/>
    <w:rsid w:val="00016211"/>
    <w:rsid w:val="00021103"/>
    <w:rsid w:val="00031AD0"/>
    <w:rsid w:val="00070EDA"/>
    <w:rsid w:val="000725C4"/>
    <w:rsid w:val="00087640"/>
    <w:rsid w:val="00092217"/>
    <w:rsid w:val="0009556E"/>
    <w:rsid w:val="000A099C"/>
    <w:rsid w:val="000A2126"/>
    <w:rsid w:val="000D11B0"/>
    <w:rsid w:val="000F031C"/>
    <w:rsid w:val="000F1F97"/>
    <w:rsid w:val="000F3FB5"/>
    <w:rsid w:val="00105599"/>
    <w:rsid w:val="00113469"/>
    <w:rsid w:val="001315BC"/>
    <w:rsid w:val="001453CA"/>
    <w:rsid w:val="00151A63"/>
    <w:rsid w:val="00165B0C"/>
    <w:rsid w:val="00170600"/>
    <w:rsid w:val="001736BB"/>
    <w:rsid w:val="001B6A32"/>
    <w:rsid w:val="001B73FD"/>
    <w:rsid w:val="001D2644"/>
    <w:rsid w:val="001E36E8"/>
    <w:rsid w:val="001E5615"/>
    <w:rsid w:val="001F22DA"/>
    <w:rsid w:val="001F2903"/>
    <w:rsid w:val="002007F5"/>
    <w:rsid w:val="00204CB4"/>
    <w:rsid w:val="00222A4F"/>
    <w:rsid w:val="0022560F"/>
    <w:rsid w:val="002336C1"/>
    <w:rsid w:val="00244B80"/>
    <w:rsid w:val="00245E14"/>
    <w:rsid w:val="00252C65"/>
    <w:rsid w:val="00263464"/>
    <w:rsid w:val="0026610F"/>
    <w:rsid w:val="002762BD"/>
    <w:rsid w:val="00280474"/>
    <w:rsid w:val="002A0600"/>
    <w:rsid w:val="002A6395"/>
    <w:rsid w:val="002C50F2"/>
    <w:rsid w:val="002D4B37"/>
    <w:rsid w:val="002F0E6E"/>
    <w:rsid w:val="002F1A77"/>
    <w:rsid w:val="003218DF"/>
    <w:rsid w:val="00352D6C"/>
    <w:rsid w:val="0038458F"/>
    <w:rsid w:val="003864E1"/>
    <w:rsid w:val="00387770"/>
    <w:rsid w:val="003B64F1"/>
    <w:rsid w:val="003D4253"/>
    <w:rsid w:val="003E1739"/>
    <w:rsid w:val="003E53BC"/>
    <w:rsid w:val="003F2386"/>
    <w:rsid w:val="0041102E"/>
    <w:rsid w:val="004117A6"/>
    <w:rsid w:val="00416885"/>
    <w:rsid w:val="00460529"/>
    <w:rsid w:val="00462B40"/>
    <w:rsid w:val="00486FAC"/>
    <w:rsid w:val="004938B4"/>
    <w:rsid w:val="00497AAF"/>
    <w:rsid w:val="004A07B9"/>
    <w:rsid w:val="004A2854"/>
    <w:rsid w:val="004A651B"/>
    <w:rsid w:val="004B2A2C"/>
    <w:rsid w:val="004C0BF6"/>
    <w:rsid w:val="004D0709"/>
    <w:rsid w:val="004F0F5F"/>
    <w:rsid w:val="00504763"/>
    <w:rsid w:val="005402AA"/>
    <w:rsid w:val="00546AFF"/>
    <w:rsid w:val="00557FF8"/>
    <w:rsid w:val="00581887"/>
    <w:rsid w:val="00586925"/>
    <w:rsid w:val="00596E9E"/>
    <w:rsid w:val="005A0693"/>
    <w:rsid w:val="005B1CB7"/>
    <w:rsid w:val="005B7841"/>
    <w:rsid w:val="005D6ECA"/>
    <w:rsid w:val="005D762E"/>
    <w:rsid w:val="005E25C1"/>
    <w:rsid w:val="005E2BCD"/>
    <w:rsid w:val="005F251E"/>
    <w:rsid w:val="00607CD8"/>
    <w:rsid w:val="006215AF"/>
    <w:rsid w:val="00627147"/>
    <w:rsid w:val="006308D0"/>
    <w:rsid w:val="006444EE"/>
    <w:rsid w:val="00655B2E"/>
    <w:rsid w:val="00660B13"/>
    <w:rsid w:val="00670D7E"/>
    <w:rsid w:val="006720D1"/>
    <w:rsid w:val="00673362"/>
    <w:rsid w:val="00676B82"/>
    <w:rsid w:val="00685AB3"/>
    <w:rsid w:val="00691B03"/>
    <w:rsid w:val="00697617"/>
    <w:rsid w:val="006A156B"/>
    <w:rsid w:val="006A3D17"/>
    <w:rsid w:val="006C03D7"/>
    <w:rsid w:val="006C28B6"/>
    <w:rsid w:val="006C4316"/>
    <w:rsid w:val="006C4617"/>
    <w:rsid w:val="006C5131"/>
    <w:rsid w:val="006D7D5B"/>
    <w:rsid w:val="006E3AE5"/>
    <w:rsid w:val="006F2474"/>
    <w:rsid w:val="006F53B1"/>
    <w:rsid w:val="006F7B1F"/>
    <w:rsid w:val="0070256F"/>
    <w:rsid w:val="00722259"/>
    <w:rsid w:val="00722E9A"/>
    <w:rsid w:val="00731D36"/>
    <w:rsid w:val="00737462"/>
    <w:rsid w:val="00737DDA"/>
    <w:rsid w:val="0075604F"/>
    <w:rsid w:val="00760CEF"/>
    <w:rsid w:val="00784807"/>
    <w:rsid w:val="00790995"/>
    <w:rsid w:val="007971C4"/>
    <w:rsid w:val="007B273B"/>
    <w:rsid w:val="007C02B8"/>
    <w:rsid w:val="00820699"/>
    <w:rsid w:val="008251DD"/>
    <w:rsid w:val="0083606F"/>
    <w:rsid w:val="00843D3D"/>
    <w:rsid w:val="008570DD"/>
    <w:rsid w:val="00860164"/>
    <w:rsid w:val="00864D40"/>
    <w:rsid w:val="0089329E"/>
    <w:rsid w:val="00895C23"/>
    <w:rsid w:val="008A1DBB"/>
    <w:rsid w:val="008B1E19"/>
    <w:rsid w:val="008C0745"/>
    <w:rsid w:val="008C2CC6"/>
    <w:rsid w:val="008E15D0"/>
    <w:rsid w:val="00902190"/>
    <w:rsid w:val="00903789"/>
    <w:rsid w:val="0090613C"/>
    <w:rsid w:val="00906CFB"/>
    <w:rsid w:val="00913A10"/>
    <w:rsid w:val="009169A9"/>
    <w:rsid w:val="0093541E"/>
    <w:rsid w:val="00936190"/>
    <w:rsid w:val="00943366"/>
    <w:rsid w:val="009459B4"/>
    <w:rsid w:val="00950211"/>
    <w:rsid w:val="00955BBC"/>
    <w:rsid w:val="00970F43"/>
    <w:rsid w:val="00983828"/>
    <w:rsid w:val="00991FBE"/>
    <w:rsid w:val="009A356A"/>
    <w:rsid w:val="009B3004"/>
    <w:rsid w:val="009B6808"/>
    <w:rsid w:val="009C0345"/>
    <w:rsid w:val="009C7F6C"/>
    <w:rsid w:val="009F648F"/>
    <w:rsid w:val="00A0006D"/>
    <w:rsid w:val="00A0159F"/>
    <w:rsid w:val="00A1578E"/>
    <w:rsid w:val="00A21CC9"/>
    <w:rsid w:val="00A2251D"/>
    <w:rsid w:val="00A33161"/>
    <w:rsid w:val="00A54090"/>
    <w:rsid w:val="00A7296D"/>
    <w:rsid w:val="00A94446"/>
    <w:rsid w:val="00AA3A5F"/>
    <w:rsid w:val="00AC3759"/>
    <w:rsid w:val="00AD58C5"/>
    <w:rsid w:val="00AF562D"/>
    <w:rsid w:val="00B00431"/>
    <w:rsid w:val="00B04DA7"/>
    <w:rsid w:val="00B12438"/>
    <w:rsid w:val="00B13EDC"/>
    <w:rsid w:val="00B14D65"/>
    <w:rsid w:val="00B25521"/>
    <w:rsid w:val="00B4238B"/>
    <w:rsid w:val="00B46B32"/>
    <w:rsid w:val="00B5249C"/>
    <w:rsid w:val="00B62E60"/>
    <w:rsid w:val="00B769BC"/>
    <w:rsid w:val="00B842B2"/>
    <w:rsid w:val="00B934B3"/>
    <w:rsid w:val="00BA2DDC"/>
    <w:rsid w:val="00BA321C"/>
    <w:rsid w:val="00BB3ED4"/>
    <w:rsid w:val="00BB413F"/>
    <w:rsid w:val="00BC22D0"/>
    <w:rsid w:val="00BC2DF4"/>
    <w:rsid w:val="00BD1CB6"/>
    <w:rsid w:val="00BE43F9"/>
    <w:rsid w:val="00BE6279"/>
    <w:rsid w:val="00BF5F8A"/>
    <w:rsid w:val="00C177D2"/>
    <w:rsid w:val="00C227F7"/>
    <w:rsid w:val="00C233D1"/>
    <w:rsid w:val="00C3523D"/>
    <w:rsid w:val="00C4154F"/>
    <w:rsid w:val="00C70D8B"/>
    <w:rsid w:val="00C721AF"/>
    <w:rsid w:val="00C75869"/>
    <w:rsid w:val="00CA7AEC"/>
    <w:rsid w:val="00CB3262"/>
    <w:rsid w:val="00CC28C3"/>
    <w:rsid w:val="00CC4834"/>
    <w:rsid w:val="00CC7EF3"/>
    <w:rsid w:val="00CD00C6"/>
    <w:rsid w:val="00CF01DA"/>
    <w:rsid w:val="00CF5CE7"/>
    <w:rsid w:val="00D07F6E"/>
    <w:rsid w:val="00D14717"/>
    <w:rsid w:val="00D21083"/>
    <w:rsid w:val="00D27CCE"/>
    <w:rsid w:val="00D304AD"/>
    <w:rsid w:val="00D64A5A"/>
    <w:rsid w:val="00D66FCA"/>
    <w:rsid w:val="00D85717"/>
    <w:rsid w:val="00D954A7"/>
    <w:rsid w:val="00D95BD9"/>
    <w:rsid w:val="00DA07C3"/>
    <w:rsid w:val="00DA7440"/>
    <w:rsid w:val="00DD192C"/>
    <w:rsid w:val="00DD3796"/>
    <w:rsid w:val="00E03DCB"/>
    <w:rsid w:val="00E14380"/>
    <w:rsid w:val="00E21933"/>
    <w:rsid w:val="00E27F49"/>
    <w:rsid w:val="00E3015F"/>
    <w:rsid w:val="00E41132"/>
    <w:rsid w:val="00E50A3C"/>
    <w:rsid w:val="00E64EB1"/>
    <w:rsid w:val="00E72B75"/>
    <w:rsid w:val="00E7776D"/>
    <w:rsid w:val="00E81205"/>
    <w:rsid w:val="00E8415D"/>
    <w:rsid w:val="00E87B3D"/>
    <w:rsid w:val="00EB0790"/>
    <w:rsid w:val="00EB4643"/>
    <w:rsid w:val="00EB71AB"/>
    <w:rsid w:val="00ED054A"/>
    <w:rsid w:val="00ED4084"/>
    <w:rsid w:val="00ED64D0"/>
    <w:rsid w:val="00EF1693"/>
    <w:rsid w:val="00EF5EBC"/>
    <w:rsid w:val="00F153B3"/>
    <w:rsid w:val="00F35697"/>
    <w:rsid w:val="00F56CAC"/>
    <w:rsid w:val="00F77F8E"/>
    <w:rsid w:val="00F8668E"/>
    <w:rsid w:val="00F8799D"/>
    <w:rsid w:val="00F947CE"/>
    <w:rsid w:val="00FA153F"/>
    <w:rsid w:val="00FA64C1"/>
    <w:rsid w:val="00FA65AE"/>
    <w:rsid w:val="00FA74F4"/>
    <w:rsid w:val="00FB26F2"/>
    <w:rsid w:val="00FC6941"/>
    <w:rsid w:val="00FE0255"/>
    <w:rsid w:val="00FF2145"/>
    <w:rsid w:val="00FF24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E8B1"/>
  <w15:docId w15:val="{4DB1731C-733B-4DA7-BC82-B74780EE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885"/>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416885"/>
    <w:pPr>
      <w:spacing w:after="120"/>
    </w:pPr>
  </w:style>
  <w:style w:type="character" w:customStyle="1" w:styleId="TekstpodstawowyZnak">
    <w:name w:val="Tekst podstawowy Znak"/>
    <w:basedOn w:val="Domylnaczcionkaakapitu"/>
    <w:link w:val="Tekstpodstawowy"/>
    <w:semiHidden/>
    <w:rsid w:val="00416885"/>
    <w:rPr>
      <w:rFonts w:ascii="Times New Roman" w:eastAsia="Lucida Sans Unicode" w:hAnsi="Times New Roman" w:cs="Tahoma"/>
      <w:color w:val="000000"/>
      <w:sz w:val="24"/>
      <w:szCs w:val="24"/>
      <w:lang w:val="en-US" w:bidi="en-US"/>
    </w:rPr>
  </w:style>
  <w:style w:type="paragraph" w:styleId="Akapitzlist">
    <w:name w:val="List Paragraph"/>
    <w:basedOn w:val="Normalny"/>
    <w:uiPriority w:val="34"/>
    <w:qFormat/>
    <w:rsid w:val="00416885"/>
    <w:pPr>
      <w:ind w:left="708"/>
    </w:pPr>
  </w:style>
  <w:style w:type="paragraph" w:customStyle="1" w:styleId="Tekstpodstawowy31">
    <w:name w:val="Tekst podstawowy 31"/>
    <w:basedOn w:val="Normalny"/>
    <w:rsid w:val="00416885"/>
    <w:pPr>
      <w:spacing w:line="360" w:lineRule="auto"/>
      <w:jc w:val="both"/>
    </w:pPr>
    <w:rPr>
      <w:rFonts w:ascii="Arial" w:hAnsi="Arial" w:cs="Times New Roman"/>
      <w:color w:val="auto"/>
      <w:kern w:val="2"/>
      <w:lang w:val="pl-PL" w:eastAsia="pl-PL" w:bidi="ar-SA"/>
    </w:rPr>
  </w:style>
  <w:style w:type="table" w:styleId="Tabela-Siatka">
    <w:name w:val="Table Grid"/>
    <w:basedOn w:val="Standardowy"/>
    <w:uiPriority w:val="59"/>
    <w:rsid w:val="00581887"/>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ormalny"/>
    <w:rsid w:val="00581887"/>
    <w:pPr>
      <w:suppressLineNumbers/>
      <w:spacing w:before="120" w:after="120"/>
    </w:pPr>
    <w:rPr>
      <w:i/>
      <w:iCs/>
      <w:color w:val="auto"/>
      <w:lang w:val="pl-PL" w:eastAsia="pl-PL" w:bidi="ar-SA"/>
    </w:rPr>
  </w:style>
  <w:style w:type="paragraph" w:styleId="Nagwek">
    <w:name w:val="header"/>
    <w:basedOn w:val="Normalny"/>
    <w:link w:val="NagwekZnak"/>
    <w:uiPriority w:val="99"/>
    <w:unhideWhenUsed/>
    <w:rsid w:val="00504763"/>
    <w:pPr>
      <w:tabs>
        <w:tab w:val="center" w:pos="4536"/>
        <w:tab w:val="right" w:pos="9072"/>
      </w:tabs>
    </w:pPr>
  </w:style>
  <w:style w:type="character" w:customStyle="1" w:styleId="NagwekZnak">
    <w:name w:val="Nagłówek Znak"/>
    <w:basedOn w:val="Domylnaczcionkaakapitu"/>
    <w:link w:val="Nagwek"/>
    <w:uiPriority w:val="99"/>
    <w:rsid w:val="00504763"/>
    <w:rPr>
      <w:rFonts w:ascii="Times New Roman" w:eastAsia="Lucida Sans Unicode" w:hAnsi="Times New Roman" w:cs="Tahoma"/>
      <w:color w:val="000000"/>
      <w:sz w:val="24"/>
      <w:szCs w:val="24"/>
      <w:lang w:val="en-US" w:bidi="en-US"/>
    </w:rPr>
  </w:style>
  <w:style w:type="paragraph" w:styleId="Stopka">
    <w:name w:val="footer"/>
    <w:basedOn w:val="Normalny"/>
    <w:link w:val="StopkaZnak"/>
    <w:uiPriority w:val="99"/>
    <w:unhideWhenUsed/>
    <w:rsid w:val="00504763"/>
    <w:pPr>
      <w:tabs>
        <w:tab w:val="center" w:pos="4536"/>
        <w:tab w:val="right" w:pos="9072"/>
      </w:tabs>
    </w:pPr>
  </w:style>
  <w:style w:type="character" w:customStyle="1" w:styleId="StopkaZnak">
    <w:name w:val="Stopka Znak"/>
    <w:basedOn w:val="Domylnaczcionkaakapitu"/>
    <w:link w:val="Stopka"/>
    <w:uiPriority w:val="99"/>
    <w:rsid w:val="00504763"/>
    <w:rPr>
      <w:rFonts w:ascii="Times New Roman" w:eastAsia="Lucida Sans Unicode" w:hAnsi="Times New Roman" w:cs="Tahoma"/>
      <w:color w:val="000000"/>
      <w:sz w:val="24"/>
      <w:szCs w:val="24"/>
      <w:lang w:val="en-US" w:bidi="en-US"/>
    </w:rPr>
  </w:style>
  <w:style w:type="character" w:styleId="Hipercze">
    <w:name w:val="Hyperlink"/>
    <w:rsid w:val="004A2854"/>
    <w:rPr>
      <w:color w:val="0000FF"/>
      <w:u w:val="single"/>
    </w:rPr>
  </w:style>
  <w:style w:type="table" w:customStyle="1" w:styleId="TableGrid">
    <w:name w:val="TableGrid"/>
    <w:rsid w:val="009169A9"/>
    <w:pPr>
      <w:spacing w:after="0" w:line="240" w:lineRule="auto"/>
    </w:pPr>
    <w:rPr>
      <w:rFonts w:eastAsia="Times New Roman"/>
      <w:lang w:eastAsia="pl-PL"/>
    </w:rPr>
    <w:tblPr>
      <w:tblCellMar>
        <w:top w:w="0" w:type="dxa"/>
        <w:left w:w="0" w:type="dxa"/>
        <w:bottom w:w="0" w:type="dxa"/>
        <w:right w:w="0" w:type="dxa"/>
      </w:tblCellMar>
    </w:tblPr>
  </w:style>
  <w:style w:type="paragraph" w:customStyle="1" w:styleId="Style1">
    <w:name w:val="Style1"/>
    <w:basedOn w:val="Normalny"/>
    <w:uiPriority w:val="99"/>
    <w:rsid w:val="003218DF"/>
    <w:pPr>
      <w:suppressAutoHyphens w:val="0"/>
      <w:autoSpaceDE w:val="0"/>
      <w:autoSpaceDN w:val="0"/>
      <w:adjustRightInd w:val="0"/>
      <w:spacing w:line="229" w:lineRule="exact"/>
    </w:pPr>
    <w:rPr>
      <w:rFonts w:eastAsia="Times New Roman" w:cs="Times New Roman"/>
      <w:color w:val="auto"/>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8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10</Pages>
  <Words>5025</Words>
  <Characters>30151</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Arleta Grubak</cp:lastModifiedBy>
  <cp:revision>10</cp:revision>
  <cp:lastPrinted>2025-09-09T09:54:00Z</cp:lastPrinted>
  <dcterms:created xsi:type="dcterms:W3CDTF">2025-08-06T13:07:00Z</dcterms:created>
  <dcterms:modified xsi:type="dcterms:W3CDTF">2025-09-09T09:56:00Z</dcterms:modified>
</cp:coreProperties>
</file>